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68" w:rsidRDefault="00194A68" w:rsidP="00E11C4A">
      <w:pPr>
        <w:pStyle w:val="NoSpacing"/>
        <w:bidi/>
        <w:ind w:firstLine="284"/>
        <w:jc w:val="center"/>
        <w:rPr>
          <w:rFonts w:cs="2  Yagut"/>
          <w:b/>
          <w:bCs/>
          <w:sz w:val="28"/>
          <w:szCs w:val="28"/>
          <w:rtl/>
          <w:lang w:bidi="fa-IR"/>
        </w:rPr>
      </w:pPr>
    </w:p>
    <w:p w:rsidR="00AB299D" w:rsidRDefault="00CF5FBB" w:rsidP="00E11C4A">
      <w:pPr>
        <w:pStyle w:val="NoSpacing"/>
        <w:bidi/>
        <w:ind w:firstLine="284"/>
        <w:jc w:val="center"/>
        <w:rPr>
          <w:rFonts w:cs="2  Yagut"/>
          <w:b/>
          <w:bCs/>
          <w:sz w:val="28"/>
          <w:szCs w:val="28"/>
          <w:rtl/>
          <w:lang w:bidi="fa-IR"/>
        </w:rPr>
      </w:pPr>
      <w:r w:rsidRPr="00194A68">
        <w:rPr>
          <w:rFonts w:cs="2  Yagut" w:hint="cs"/>
          <w:b/>
          <w:bCs/>
          <w:sz w:val="28"/>
          <w:szCs w:val="28"/>
          <w:rtl/>
          <w:lang w:bidi="fa-IR"/>
        </w:rPr>
        <w:t>باسمه تعالی</w:t>
      </w:r>
    </w:p>
    <w:p w:rsidR="00385A6E" w:rsidRDefault="00F15B98" w:rsidP="00F15B98">
      <w:pPr>
        <w:pStyle w:val="NoSpacing"/>
        <w:bidi/>
        <w:jc w:val="center"/>
        <w:rPr>
          <w:rFonts w:cs="2  Yagut" w:hint="cs"/>
          <w:sz w:val="24"/>
          <w:szCs w:val="24"/>
          <w:rtl/>
          <w:lang w:bidi="fa-IR"/>
        </w:rPr>
      </w:pPr>
      <w:r w:rsidRPr="00F15B98">
        <w:rPr>
          <w:rFonts w:cs="2  Yagut" w:hint="cs"/>
          <w:sz w:val="24"/>
          <w:szCs w:val="24"/>
          <w:rtl/>
          <w:lang w:bidi="fa-IR"/>
        </w:rPr>
        <w:t>هانری کربن و بحث «تخیّل خلاّق» در عرفان ابن عربی</w:t>
      </w:r>
    </w:p>
    <w:p w:rsidR="00891884" w:rsidRPr="00F15B98" w:rsidRDefault="00891884" w:rsidP="00891884">
      <w:pPr>
        <w:pStyle w:val="NoSpacing"/>
        <w:bidi/>
        <w:jc w:val="both"/>
        <w:rPr>
          <w:rFonts w:cs="2  Yagut"/>
          <w:sz w:val="24"/>
          <w:szCs w:val="24"/>
          <w:rtl/>
          <w:lang w:bidi="fa-IR"/>
        </w:rPr>
      </w:pPr>
      <w:r>
        <w:rPr>
          <w:rFonts w:cs="2  Yagut" w:hint="cs"/>
          <w:sz w:val="24"/>
          <w:szCs w:val="24"/>
          <w:rtl/>
          <w:lang w:bidi="fa-IR"/>
        </w:rPr>
        <w:t xml:space="preserve">متنی که پیش در پیش رو دارید خلاصه و گزینشی است از کتاب </w:t>
      </w:r>
      <w:r w:rsidRPr="00F15B98">
        <w:rPr>
          <w:rFonts w:cs="2  Yagut" w:hint="cs"/>
          <w:sz w:val="24"/>
          <w:szCs w:val="24"/>
          <w:rtl/>
          <w:lang w:bidi="fa-IR"/>
        </w:rPr>
        <w:t>«تخیّل خلاّق» در عرفان ابن عربی</w:t>
      </w:r>
      <w:r>
        <w:rPr>
          <w:rFonts w:cs="2  Yagut" w:hint="cs"/>
          <w:sz w:val="24"/>
          <w:szCs w:val="24"/>
          <w:rtl/>
          <w:lang w:bidi="fa-IR"/>
        </w:rPr>
        <w:t xml:space="preserve"> از جناب پروفسور هانری کربن . امید است مطالعه آن برای عزیزان مفید افتد.       طاهرزاده</w:t>
      </w:r>
    </w:p>
    <w:p w:rsidR="001B4CFE" w:rsidRDefault="00706E37" w:rsidP="004975D8">
      <w:pPr>
        <w:pStyle w:val="NoSpacing"/>
        <w:bidi/>
        <w:ind w:firstLine="284"/>
        <w:jc w:val="both"/>
        <w:rPr>
          <w:rFonts w:cs="2  Zar"/>
          <w:sz w:val="28"/>
          <w:szCs w:val="28"/>
          <w:rtl/>
          <w:lang w:bidi="fa-IR"/>
        </w:rPr>
      </w:pPr>
      <w:r>
        <w:rPr>
          <w:rFonts w:cs="2  Zar" w:hint="cs"/>
          <w:sz w:val="28"/>
          <w:szCs w:val="28"/>
          <w:rtl/>
          <w:lang w:bidi="fa-IR"/>
        </w:rPr>
        <w:t>ص 42- د</w:t>
      </w:r>
      <w:r w:rsidRPr="006A47E9">
        <w:rPr>
          <w:rFonts w:cs="2  Zar" w:hint="cs"/>
          <w:sz w:val="28"/>
          <w:szCs w:val="28"/>
          <w:rtl/>
          <w:lang w:bidi="fa-IR"/>
        </w:rPr>
        <w:t xml:space="preserve">ر ظرف </w:t>
      </w:r>
      <w:r>
        <w:rPr>
          <w:rFonts w:cs="2  Zar" w:hint="cs"/>
          <w:sz w:val="28"/>
          <w:szCs w:val="28"/>
          <w:rtl/>
          <w:lang w:bidi="fa-IR"/>
        </w:rPr>
        <w:t>خیال</w:t>
      </w:r>
      <w:r w:rsidR="00B457C3">
        <w:rPr>
          <w:rFonts w:cs="2  Zar" w:hint="cs"/>
          <w:sz w:val="28"/>
          <w:szCs w:val="28"/>
          <w:rtl/>
          <w:lang w:bidi="fa-IR"/>
        </w:rPr>
        <w:t>،</w:t>
      </w:r>
      <w:r>
        <w:rPr>
          <w:rFonts w:cs="2  Zar" w:hint="cs"/>
          <w:sz w:val="28"/>
          <w:szCs w:val="28"/>
          <w:rtl/>
          <w:lang w:bidi="fa-IR"/>
        </w:rPr>
        <w:t xml:space="preserve"> «روح»، جسمانی و «جسم»، روحانی می‌شود.</w:t>
      </w:r>
    </w:p>
    <w:p w:rsidR="00B13752" w:rsidRDefault="001B4CFE" w:rsidP="00E11C4A">
      <w:pPr>
        <w:pStyle w:val="NoSpacing"/>
        <w:bidi/>
        <w:ind w:firstLine="284"/>
        <w:jc w:val="both"/>
        <w:rPr>
          <w:rFonts w:cs="2  Zar"/>
          <w:sz w:val="28"/>
          <w:szCs w:val="28"/>
          <w:rtl/>
          <w:lang w:bidi="fa-IR"/>
        </w:rPr>
      </w:pPr>
      <w:r>
        <w:rPr>
          <w:rFonts w:cs="2  Zar" w:hint="cs"/>
          <w:sz w:val="28"/>
          <w:szCs w:val="28"/>
          <w:rtl/>
          <w:lang w:bidi="fa-IR"/>
        </w:rPr>
        <w:t xml:space="preserve">143- قوه‌ی خیال، اندام ادراکی خاصی است که حالت تجلی دارد و قادر است داده‌های </w:t>
      </w:r>
      <w:r w:rsidR="00B13752">
        <w:rPr>
          <w:rFonts w:cs="2  Zar" w:hint="cs"/>
          <w:sz w:val="28"/>
          <w:szCs w:val="28"/>
          <w:rtl/>
          <w:lang w:bidi="fa-IR"/>
        </w:rPr>
        <w:t>حسی را به رمز و حوادث تاریخی را به سرگذشت‌های رمزی تبدیل کند.</w:t>
      </w:r>
    </w:p>
    <w:p w:rsidR="00B13752" w:rsidRDefault="00B13752" w:rsidP="00E11C4A">
      <w:pPr>
        <w:pStyle w:val="NoSpacing"/>
        <w:bidi/>
        <w:ind w:firstLine="284"/>
        <w:jc w:val="both"/>
        <w:rPr>
          <w:rFonts w:cs="2  Zar"/>
          <w:sz w:val="28"/>
          <w:szCs w:val="28"/>
          <w:rtl/>
          <w:lang w:bidi="fa-IR"/>
        </w:rPr>
      </w:pPr>
      <w:r>
        <w:rPr>
          <w:rFonts w:cs="2  Zar" w:hint="cs"/>
          <w:sz w:val="28"/>
          <w:szCs w:val="28"/>
          <w:rtl/>
          <w:lang w:bidi="fa-IR"/>
        </w:rPr>
        <w:t>تأویل مربوط به اندامی است که بتواند تجلیات را درک کند و به صورت‌های مرئی، شأنی تجلی‌گونه و انکشافی ببخشد و آن، همان خیالِ فعّال است.</w:t>
      </w:r>
    </w:p>
    <w:p w:rsidR="002A634B" w:rsidRDefault="00B13752" w:rsidP="00E11C4A">
      <w:pPr>
        <w:pStyle w:val="NoSpacing"/>
        <w:bidi/>
        <w:ind w:firstLine="284"/>
        <w:jc w:val="both"/>
        <w:rPr>
          <w:rFonts w:cs="2  Zar"/>
          <w:sz w:val="28"/>
          <w:szCs w:val="28"/>
          <w:rtl/>
          <w:lang w:bidi="fa-IR"/>
        </w:rPr>
      </w:pPr>
      <w:r>
        <w:rPr>
          <w:rFonts w:cs="2  Zar" w:hint="cs"/>
          <w:sz w:val="28"/>
          <w:szCs w:val="28"/>
          <w:rtl/>
          <w:lang w:bidi="fa-IR"/>
        </w:rPr>
        <w:t xml:space="preserve">153- </w:t>
      </w:r>
      <w:r w:rsidR="002A634B">
        <w:rPr>
          <w:rFonts w:cs="2  Zar" w:hint="cs"/>
          <w:sz w:val="28"/>
          <w:szCs w:val="28"/>
          <w:rtl/>
          <w:lang w:bidi="fa-IR"/>
        </w:rPr>
        <w:t xml:space="preserve">توحید انتزاعی و دین ظاهری نمی‌تواند امکان یک مواجهه‌ی الهیِ ثمربخشی را با حقیقت فراهم سازد، نادیده‌گرفتن عرفان و طریقت باطنی موجب می‌شود نتوانیم اسلام را درست بشناسیم و درست معرفی کنیم. </w:t>
      </w:r>
    </w:p>
    <w:p w:rsidR="00074973" w:rsidRDefault="002A634B" w:rsidP="006D35D8">
      <w:pPr>
        <w:pStyle w:val="NoSpacing"/>
        <w:bidi/>
        <w:ind w:firstLine="284"/>
        <w:jc w:val="both"/>
        <w:rPr>
          <w:rFonts w:cs="2  Zar"/>
          <w:sz w:val="28"/>
          <w:szCs w:val="28"/>
          <w:rtl/>
          <w:lang w:bidi="fa-IR"/>
        </w:rPr>
      </w:pPr>
      <w:r>
        <w:rPr>
          <w:rFonts w:cs="2  Zar" w:hint="cs"/>
          <w:sz w:val="28"/>
          <w:szCs w:val="28"/>
          <w:rtl/>
          <w:lang w:bidi="fa-IR"/>
        </w:rPr>
        <w:t xml:space="preserve">161- خیال فعال، علمی است که نه به براهین عقلی تن می‌دهد و نه به قضایای هندسی، نوعی تشرف به شهود است و نه چیزی مثل خیال‌پردازی. </w:t>
      </w:r>
      <w:r w:rsidR="002D1CD2">
        <w:rPr>
          <w:rFonts w:cs="2  Zar" w:hint="cs"/>
          <w:sz w:val="28"/>
          <w:szCs w:val="28"/>
          <w:rtl/>
          <w:lang w:bidi="fa-IR"/>
        </w:rPr>
        <w:t>مشاهده‌ای است خاص با نظر به آن‌چه اگر در مکانی نبود، مشاهده نمی‌شد به همان معنایی که شهودهای تجلی‌گونه و شهودهای جذبه‌آمیز در حالتِ رؤیا و یا در حالت بیداری راه‌یابی به عالمی با ساحت دیگر می‌باشند. مثل آن‌که در خبرها می‌یابیم که پیامبران و یا اولیاء الهی با شیطان</w:t>
      </w:r>
      <w:r w:rsidR="006365C6">
        <w:rPr>
          <w:rFonts w:cs="2  Zar" w:hint="cs"/>
          <w:sz w:val="28"/>
          <w:szCs w:val="28"/>
          <w:rtl/>
          <w:lang w:bidi="fa-IR"/>
        </w:rPr>
        <w:t xml:space="preserve"> برخوردهای تندی دارند و او را از خود می‌رانند.</w:t>
      </w:r>
      <w:r w:rsidR="00DF6E7C">
        <w:rPr>
          <w:rFonts w:cs="2  Zar" w:hint="cs"/>
          <w:sz w:val="28"/>
          <w:szCs w:val="28"/>
          <w:rtl/>
          <w:lang w:bidi="fa-IR"/>
        </w:rPr>
        <w:t xml:space="preserve"> این وقایع در تاریخی </w:t>
      </w:r>
      <w:r w:rsidR="00E65D82">
        <w:rPr>
          <w:rFonts w:cs="2  Zar" w:hint="cs"/>
          <w:sz w:val="28"/>
          <w:szCs w:val="28"/>
          <w:rtl/>
          <w:lang w:bidi="fa-IR"/>
        </w:rPr>
        <w:t>که دارای</w:t>
      </w:r>
      <w:r w:rsidR="00DF6E7C">
        <w:rPr>
          <w:rFonts w:cs="2  Zar" w:hint="cs"/>
          <w:sz w:val="28"/>
          <w:szCs w:val="28"/>
          <w:rtl/>
          <w:lang w:bidi="fa-IR"/>
        </w:rPr>
        <w:t xml:space="preserve"> زمانی خاص </w:t>
      </w:r>
      <w:r w:rsidR="00E65D82">
        <w:rPr>
          <w:rFonts w:cs="2  Zar" w:hint="cs"/>
          <w:sz w:val="28"/>
          <w:szCs w:val="28"/>
          <w:rtl/>
          <w:lang w:bidi="fa-IR"/>
        </w:rPr>
        <w:t xml:space="preserve">باشد، واقع نمی‌شود بلکه </w:t>
      </w:r>
      <w:r w:rsidR="00D056BC">
        <w:rPr>
          <w:rFonts w:cs="2  Zar" w:hint="cs"/>
          <w:sz w:val="28"/>
          <w:szCs w:val="28"/>
          <w:rtl/>
          <w:lang w:bidi="fa-IR"/>
        </w:rPr>
        <w:t>وقوع آن در ساحت دیگری است به نام خیال فعال.</w:t>
      </w:r>
    </w:p>
    <w:p w:rsidR="00723B89" w:rsidRDefault="00074973" w:rsidP="00D45B2A">
      <w:pPr>
        <w:pStyle w:val="NoSpacing"/>
        <w:bidi/>
        <w:ind w:firstLine="284"/>
        <w:jc w:val="both"/>
        <w:rPr>
          <w:rFonts w:cs="2  Zar"/>
          <w:sz w:val="28"/>
          <w:szCs w:val="28"/>
          <w:rtl/>
          <w:lang w:bidi="fa-IR"/>
        </w:rPr>
      </w:pPr>
      <w:r>
        <w:rPr>
          <w:rFonts w:cs="2  Zar" w:hint="cs"/>
          <w:sz w:val="28"/>
          <w:szCs w:val="28"/>
          <w:rtl/>
          <w:lang w:bidi="fa-IR"/>
        </w:rPr>
        <w:t>228- خطر راکدساختنِ خویش در فلسفه‌ی مفهومی تهدیدمان می‌کند.</w:t>
      </w:r>
    </w:p>
    <w:p w:rsidR="000E55C5" w:rsidRDefault="00723B89" w:rsidP="00C66645">
      <w:pPr>
        <w:pStyle w:val="NoSpacing"/>
        <w:bidi/>
        <w:ind w:firstLine="284"/>
        <w:jc w:val="both"/>
        <w:rPr>
          <w:rFonts w:ascii="Times New Roman" w:eastAsia="Times New Roman" w:hAnsi="Times New Roman" w:cs="2  Zar"/>
          <w:sz w:val="28"/>
          <w:szCs w:val="28"/>
          <w:rtl/>
          <w:lang w:bidi="fa-IR"/>
        </w:rPr>
      </w:pPr>
      <w:r>
        <w:rPr>
          <w:rFonts w:cs="2  Zar" w:hint="cs"/>
          <w:sz w:val="28"/>
          <w:szCs w:val="28"/>
          <w:rtl/>
          <w:lang w:bidi="fa-IR"/>
        </w:rPr>
        <w:lastRenderedPageBreak/>
        <w:t>244- خیال فعّال یا خلاّق به عنوان قوه‌ای میانجی، شرط محبت کامل یعنی محبت عرفانی است. در این مرتبه، ساحت روحانی</w:t>
      </w:r>
      <w:r w:rsidR="00F81931">
        <w:rPr>
          <w:rFonts w:cs="2  Zar" w:hint="cs"/>
          <w:sz w:val="28"/>
          <w:szCs w:val="28"/>
          <w:rtl/>
          <w:lang w:bidi="fa-IR"/>
        </w:rPr>
        <w:t xml:space="preserve"> یا</w:t>
      </w:r>
      <w:r>
        <w:rPr>
          <w:rFonts w:cs="2  Zar" w:hint="cs"/>
          <w:sz w:val="28"/>
          <w:szCs w:val="28"/>
          <w:rtl/>
          <w:lang w:bidi="fa-IR"/>
        </w:rPr>
        <w:t xml:space="preserve"> روح مطلق، خویش را در صورت جسمانی متجلی می‌سازد. این صورت می‌تواند یک شخص محسوس باشد که قوه‌ی خیال آن را تبدیل به یک مظهر می‌کند یا صورت مثالی باشد که قابل ادراک است. این محبوب حقیقی است که خویش را در قالب این مظهر متجلی می‌سازد ... بنابراین </w:t>
      </w:r>
      <w:r w:rsidR="00936D9B">
        <w:rPr>
          <w:rFonts w:cs="2  Zar" w:hint="cs"/>
          <w:sz w:val="28"/>
          <w:szCs w:val="28"/>
          <w:rtl/>
          <w:lang w:bidi="fa-IR"/>
        </w:rPr>
        <w:t xml:space="preserve">محبوب حقیقی و نامرئی باید از طریق خیال فعّال در قالب یک صورت عینی مُمثّل شود. عارف از طریق خیال فعّال به نوعی </w:t>
      </w:r>
      <w:r w:rsidR="00B661B2">
        <w:rPr>
          <w:rFonts w:cs="2  Zar" w:hint="cs"/>
          <w:sz w:val="28"/>
          <w:szCs w:val="28"/>
          <w:rtl/>
          <w:lang w:bidi="fa-IR"/>
        </w:rPr>
        <w:t>از وجود که برای شهود آن قوه‌ی ممتاز قابل ادراک است، دست می‌یابد، با چشمی که مناسب آن حضرت است.</w:t>
      </w:r>
    </w:p>
    <w:p w:rsidR="00A241C5" w:rsidRDefault="000E55C5" w:rsidP="001D14FF">
      <w:pPr>
        <w:bidi/>
        <w:spacing w:after="0" w:line="240" w:lineRule="auto"/>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t xml:space="preserve">286- </w:t>
      </w:r>
      <w:r w:rsidR="004C6938">
        <w:rPr>
          <w:rFonts w:ascii="Times New Roman" w:eastAsia="Times New Roman" w:hAnsi="Times New Roman" w:cs="2  Zar" w:hint="cs"/>
          <w:sz w:val="28"/>
          <w:szCs w:val="28"/>
          <w:rtl/>
          <w:lang w:bidi="fa-IR"/>
        </w:rPr>
        <w:t xml:space="preserve">تخیّل عوالم، تخیّل خدای خویش، تخیّل رمزهای خویش، </w:t>
      </w:r>
      <w:r>
        <w:rPr>
          <w:rFonts w:ascii="Times New Roman" w:eastAsia="Times New Roman" w:hAnsi="Times New Roman" w:cs="2  Zar" w:hint="cs"/>
          <w:sz w:val="28"/>
          <w:szCs w:val="28"/>
          <w:rtl/>
          <w:lang w:bidi="fa-IR"/>
        </w:rPr>
        <w:t>مطابق با فعل اولیه‌ی خالق در مقام تخی</w:t>
      </w:r>
      <w:r w:rsidR="004C6938">
        <w:rPr>
          <w:rFonts w:ascii="Times New Roman" w:eastAsia="Times New Roman" w:hAnsi="Times New Roman" w:cs="2  Zar" w:hint="cs"/>
          <w:sz w:val="28"/>
          <w:szCs w:val="28"/>
          <w:rtl/>
          <w:lang w:bidi="fa-IR"/>
        </w:rPr>
        <w:t>ّ</w:t>
      </w:r>
      <w:r>
        <w:rPr>
          <w:rFonts w:ascii="Times New Roman" w:eastAsia="Times New Roman" w:hAnsi="Times New Roman" w:cs="2  Zar" w:hint="cs"/>
          <w:sz w:val="28"/>
          <w:szCs w:val="28"/>
          <w:rtl/>
          <w:lang w:bidi="fa-IR"/>
        </w:rPr>
        <w:t xml:space="preserve">ل عالم </w:t>
      </w:r>
      <w:r w:rsidR="004C6938">
        <w:rPr>
          <w:rFonts w:ascii="Times New Roman" w:eastAsia="Times New Roman" w:hAnsi="Times New Roman" w:cs="2  Zar" w:hint="cs"/>
          <w:sz w:val="28"/>
          <w:szCs w:val="28"/>
          <w:rtl/>
          <w:lang w:bidi="fa-IR"/>
        </w:rPr>
        <w:t xml:space="preserve">است که </w:t>
      </w:r>
      <w:r>
        <w:rPr>
          <w:rFonts w:ascii="Times New Roman" w:eastAsia="Times New Roman" w:hAnsi="Times New Roman" w:cs="2  Zar" w:hint="cs"/>
          <w:sz w:val="28"/>
          <w:szCs w:val="28"/>
          <w:rtl/>
          <w:lang w:bidi="fa-IR"/>
        </w:rPr>
        <w:t>به همراه خود تخی</w:t>
      </w:r>
      <w:r w:rsidR="004C6938">
        <w:rPr>
          <w:rFonts w:ascii="Times New Roman" w:eastAsia="Times New Roman" w:hAnsi="Times New Roman" w:cs="2  Zar" w:hint="cs"/>
          <w:sz w:val="28"/>
          <w:szCs w:val="28"/>
          <w:rtl/>
          <w:lang w:bidi="fa-IR"/>
        </w:rPr>
        <w:t>ّ</w:t>
      </w:r>
      <w:r>
        <w:rPr>
          <w:rFonts w:ascii="Times New Roman" w:eastAsia="Times New Roman" w:hAnsi="Times New Roman" w:cs="2  Zar" w:hint="cs"/>
          <w:sz w:val="28"/>
          <w:szCs w:val="28"/>
          <w:rtl/>
          <w:lang w:bidi="fa-IR"/>
        </w:rPr>
        <w:t>ل‌های تکرارشونده را دارا است و به همان دلیل</w:t>
      </w:r>
      <w:r w:rsidR="00EF1E8A">
        <w:rPr>
          <w:rFonts w:ascii="Times New Roman" w:eastAsia="Times New Roman" w:hAnsi="Times New Roman" w:cs="2  Zar" w:hint="cs"/>
          <w:sz w:val="28"/>
          <w:szCs w:val="28"/>
          <w:rtl/>
          <w:lang w:bidi="fa-IR"/>
        </w:rPr>
        <w:t>، خلقتْ</w:t>
      </w:r>
      <w:r w:rsidR="00783034">
        <w:rPr>
          <w:rFonts w:ascii="Times New Roman" w:eastAsia="Times New Roman" w:hAnsi="Times New Roman" w:cs="2  Zar" w:hint="cs"/>
          <w:sz w:val="28"/>
          <w:szCs w:val="28"/>
          <w:rtl/>
          <w:lang w:bidi="fa-IR"/>
        </w:rPr>
        <w:t xml:space="preserve"> تکرارشونده است. همان تخیل تجلی‌گونه‌ی خالق، خلقت را در وجود بشری دمبدم تجدید می‌کند، وجود بشری</w:t>
      </w:r>
      <w:r w:rsidR="003366AA">
        <w:rPr>
          <w:rFonts w:ascii="Times New Roman" w:eastAsia="Times New Roman" w:hAnsi="Times New Roman" w:cs="2  Zar" w:hint="cs"/>
          <w:sz w:val="28"/>
          <w:szCs w:val="28"/>
          <w:rtl/>
          <w:lang w:bidi="fa-IR"/>
        </w:rPr>
        <w:t xml:space="preserve"> که خداوند او را به مثابه‌ی تصویر کاملِ خویش متجلی ساخته و در آینه‌ای که همین تصویر باشد،</w:t>
      </w:r>
      <w:r w:rsidR="00D40302">
        <w:rPr>
          <w:rFonts w:ascii="Times New Roman" w:eastAsia="Times New Roman" w:hAnsi="Times New Roman" w:cs="2  Zar" w:hint="cs"/>
          <w:sz w:val="28"/>
          <w:szCs w:val="28"/>
          <w:rtl/>
          <w:lang w:bidi="fa-IR"/>
        </w:rPr>
        <w:t xml:space="preserve"> حضرت او را که انسان تصویر اوست به خودش نشان می‌دهد. به همین دلیل است که خیال فعّالِ انسان نمی‌تواند پندار واهی باشد مگر آن‌که انسان، وفاداری خود به واقعیت را از دست بدهد که توهّم، جای تخیل را می‌گیرد. ولی در صورت وفاداربودن به آن واقعیت الهی که تخیل آشکار</w:t>
      </w:r>
      <w:r w:rsidR="00BD1F07">
        <w:rPr>
          <w:rFonts w:ascii="Times New Roman" w:eastAsia="Times New Roman" w:hAnsi="Times New Roman" w:cs="2  Zar" w:hint="cs"/>
          <w:sz w:val="28"/>
          <w:szCs w:val="28"/>
          <w:rtl/>
          <w:lang w:bidi="fa-IR"/>
        </w:rPr>
        <w:t xml:space="preserve"> می‌سازد</w:t>
      </w:r>
      <w:r w:rsidR="001D14FF">
        <w:rPr>
          <w:rFonts w:ascii="Times New Roman" w:eastAsia="Times New Roman" w:hAnsi="Times New Roman" w:cs="2  Zar" w:hint="cs"/>
          <w:sz w:val="28"/>
          <w:szCs w:val="28"/>
          <w:rtl/>
          <w:lang w:bidi="fa-IR"/>
        </w:rPr>
        <w:t>، آن تخیل حقاً رهایی‌بخش است وقتی در خیال متوجه‌ی اشارات آن باشیم و نه آن‌که به خیال مشغول شویم، بلکه متوجه‌ی حلقه‌ی واسطه‌بودن آن شویم</w:t>
      </w:r>
      <w:r w:rsidR="001D14FF">
        <w:rPr>
          <w:rFonts w:ascii="Times New Roman" w:eastAsia="Times New Roman" w:hAnsi="Times New Roman" w:cs="Times New Roman" w:hint="cs"/>
          <w:sz w:val="28"/>
          <w:szCs w:val="28"/>
          <w:rtl/>
          <w:lang w:bidi="fa-IR"/>
        </w:rPr>
        <w:t xml:space="preserve"> </w:t>
      </w:r>
      <w:r w:rsidR="001D14FF">
        <w:rPr>
          <w:rFonts w:ascii="Times New Roman" w:eastAsia="Times New Roman" w:hAnsi="Times New Roman" w:cs="2  Zar" w:hint="cs"/>
          <w:sz w:val="28"/>
          <w:szCs w:val="28"/>
          <w:rtl/>
          <w:lang w:bidi="fa-IR"/>
        </w:rPr>
        <w:t>- واسطه‌ی بین عالم غیب و عالم شهادت- .</w:t>
      </w:r>
    </w:p>
    <w:p w:rsidR="00EE42B7" w:rsidRDefault="00A241C5" w:rsidP="00577D15">
      <w:pPr>
        <w:bidi/>
        <w:spacing w:after="0" w:line="240" w:lineRule="auto"/>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lastRenderedPageBreak/>
        <w:t>288- خیال، همان جایگاه نوری موجودات روحانی یعنی فرشتگان و ارواح است که در آن جایگاه</w:t>
      </w:r>
      <w:r w:rsidR="004C6938">
        <w:rPr>
          <w:rFonts w:ascii="Times New Roman" w:eastAsia="Times New Roman" w:hAnsi="Times New Roman" w:cs="2  Zar" w:hint="cs"/>
          <w:sz w:val="28"/>
          <w:szCs w:val="28"/>
          <w:rtl/>
          <w:lang w:bidi="fa-IR"/>
        </w:rPr>
        <w:t>،</w:t>
      </w:r>
      <w:r>
        <w:rPr>
          <w:rFonts w:ascii="Times New Roman" w:eastAsia="Times New Roman" w:hAnsi="Times New Roman" w:cs="2  Zar" w:hint="cs"/>
          <w:sz w:val="28"/>
          <w:szCs w:val="28"/>
          <w:rtl/>
          <w:lang w:bidi="fa-IR"/>
        </w:rPr>
        <w:t xml:space="preserve"> شکل و قالب صور نورانی خویش را پیدا می‌کنند و از آن‌جا که در این مرتبه مفاهیم محض و داده‌های حسی به هم می‌رسند و در قالب تصاویر فراهم آمده برای حوادثِ حکایت‌های معنوی، محقق می‌گردند. لذا می‌توان گفت این مرتبه‌ی خیال، علاوه بر این</w:t>
      </w:r>
      <w:r w:rsidR="00A0184C">
        <w:rPr>
          <w:rFonts w:ascii="Times New Roman" w:eastAsia="Times New Roman" w:hAnsi="Times New Roman" w:cs="2  Zar" w:hint="cs"/>
          <w:sz w:val="28"/>
          <w:szCs w:val="28"/>
          <w:rtl/>
          <w:lang w:bidi="fa-IR"/>
        </w:rPr>
        <w:t>، همان جایگاهی است که تمامت «تاریخ الهی» در آن محقق شده است، وقایعی که در عالم محسوس قابل درک نیست چون اساساً حکایاتی رمزی می‌باشند.</w:t>
      </w:r>
    </w:p>
    <w:p w:rsidR="003C3377" w:rsidRDefault="00EE42B7" w:rsidP="00EE42B7">
      <w:pPr>
        <w:bidi/>
        <w:spacing w:after="0" w:line="240" w:lineRule="auto"/>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t xml:space="preserve">289- خیال فعال اساساً </w:t>
      </w:r>
      <w:r w:rsidR="003C3377">
        <w:rPr>
          <w:rFonts w:ascii="Times New Roman" w:eastAsia="Times New Roman" w:hAnsi="Times New Roman" w:cs="2  Zar" w:hint="cs"/>
          <w:sz w:val="28"/>
          <w:szCs w:val="28"/>
          <w:rtl/>
          <w:lang w:bidi="fa-IR"/>
        </w:rPr>
        <w:t>اندام تجلیات الهی است، زیرا خیال، اندام خلقت است و خلقت اساساً تجلی الهی است. خیال فعال نیّت الهی را عملی می‌کند، همان نیّت «گنج نهان» که مشتاق شناخته‌شدن است.</w:t>
      </w:r>
    </w:p>
    <w:p w:rsidR="00D45C43" w:rsidRDefault="003C3377" w:rsidP="003C3377">
      <w:pPr>
        <w:bidi/>
        <w:spacing w:after="0" w:line="240" w:lineRule="auto"/>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t xml:space="preserve">293- آن‌چه ماسوای حق است به یک معنا ماسوای حق نیست، بلکه همان صورت تجلی </w:t>
      </w:r>
      <w:r w:rsidR="004C6938">
        <w:rPr>
          <w:rFonts w:ascii="Times New Roman" w:eastAsia="Times New Roman" w:hAnsi="Times New Roman" w:cs="2  Zar" w:hint="cs"/>
          <w:sz w:val="28"/>
          <w:szCs w:val="28"/>
          <w:rtl/>
          <w:lang w:bidi="fa-IR"/>
        </w:rPr>
        <w:t xml:space="preserve">است </w:t>
      </w:r>
      <w:r>
        <w:rPr>
          <w:rFonts w:ascii="Times New Roman" w:eastAsia="Times New Roman" w:hAnsi="Times New Roman" w:cs="2  Zar" w:hint="cs"/>
          <w:sz w:val="28"/>
          <w:szCs w:val="28"/>
          <w:rtl/>
          <w:lang w:bidi="fa-IR"/>
        </w:rPr>
        <w:t>که حق در آن عیان شده و از آن‌جایی که آن صورت همان خیال است، پس حکایت از چیز دیگری دارد که بیش از خود آن صورت است. این صورت</w:t>
      </w:r>
      <w:r w:rsidR="00D45C43">
        <w:rPr>
          <w:rFonts w:ascii="Times New Roman" w:eastAsia="Times New Roman" w:hAnsi="Times New Roman" w:cs="2  Zar" w:hint="cs"/>
          <w:sz w:val="28"/>
          <w:szCs w:val="28"/>
          <w:rtl/>
          <w:lang w:bidi="fa-IR"/>
        </w:rPr>
        <w:t xml:space="preserve"> بیش از ظهور است، تمثّل است و به همین دلیل تأویل‌پذیر است.</w:t>
      </w:r>
    </w:p>
    <w:p w:rsidR="0020561C" w:rsidRDefault="00D45C43" w:rsidP="00D45C43">
      <w:pPr>
        <w:bidi/>
        <w:spacing w:after="0" w:line="240" w:lineRule="auto"/>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t>293- بدون خیال فعال، تعالی‌های نامتناهی که به واسطه‌ی توالی تجلیات در یک موجود پدید می‌</w:t>
      </w:r>
      <w:r w:rsidR="00146637">
        <w:rPr>
          <w:rFonts w:ascii="Times New Roman" w:eastAsia="Times New Roman" w:hAnsi="Times New Roman" w:cs="2  Zar" w:hint="cs"/>
          <w:sz w:val="28"/>
          <w:szCs w:val="28"/>
          <w:rtl/>
          <w:lang w:bidi="fa-IR"/>
        </w:rPr>
        <w:t>آ</w:t>
      </w:r>
      <w:r>
        <w:rPr>
          <w:rFonts w:ascii="Times New Roman" w:eastAsia="Times New Roman" w:hAnsi="Times New Roman" w:cs="2  Zar" w:hint="cs"/>
          <w:sz w:val="28"/>
          <w:szCs w:val="28"/>
          <w:rtl/>
          <w:lang w:bidi="fa-IR"/>
        </w:rPr>
        <w:t>ید، امکان پذیر نخواهد بود.</w:t>
      </w:r>
    </w:p>
    <w:p w:rsidR="00146637" w:rsidRDefault="0020561C" w:rsidP="0020561C">
      <w:pPr>
        <w:bidi/>
        <w:spacing w:after="0" w:line="240" w:lineRule="auto"/>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t xml:space="preserve">294- </w:t>
      </w:r>
      <w:r w:rsidR="00146637">
        <w:rPr>
          <w:rFonts w:ascii="Times New Roman" w:eastAsia="Times New Roman" w:hAnsi="Times New Roman" w:cs="2  Zar" w:hint="cs"/>
          <w:sz w:val="28"/>
          <w:szCs w:val="28"/>
          <w:rtl/>
          <w:lang w:bidi="fa-IR"/>
        </w:rPr>
        <w:t>آری! اگر خیال فعال از وظیفه‌ی متعالی‌اش محروم شده باشد فقط می‌تواند امور غیر واقعی یعنی اموری صرفاً خیالی را خلق کند.</w:t>
      </w:r>
    </w:p>
    <w:p w:rsidR="00146637" w:rsidRDefault="00146637" w:rsidP="00146637">
      <w:pPr>
        <w:bidi/>
        <w:spacing w:after="0" w:line="240" w:lineRule="auto"/>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t>آدمی برای آن‌که بفهمد کدام خدا از طریق خیال متجلی شده است باید خود را بفهمد.</w:t>
      </w:r>
    </w:p>
    <w:p w:rsidR="00E734A2" w:rsidRDefault="004231BE" w:rsidP="00FC0DD4">
      <w:pPr>
        <w:bidi/>
        <w:spacing w:after="0" w:line="240" w:lineRule="auto"/>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lastRenderedPageBreak/>
        <w:t>311- روایت «</w:t>
      </w:r>
      <w:r w:rsidR="00FC0DD4" w:rsidRPr="00FC0DD4">
        <w:rPr>
          <w:rFonts w:ascii="Times New Roman" w:eastAsia="Times New Roman" w:hAnsi="Times New Roman" w:cs="2  Zar" w:hint="cs"/>
          <w:sz w:val="28"/>
          <w:szCs w:val="28"/>
          <w:rtl/>
          <w:lang w:bidi="fa-IR"/>
        </w:rPr>
        <w:t>النَّاسُ</w:t>
      </w:r>
      <w:r w:rsidR="00FC0DD4" w:rsidRPr="00FC0DD4">
        <w:rPr>
          <w:rFonts w:ascii="Times New Roman" w:eastAsia="Times New Roman" w:hAnsi="Times New Roman" w:cs="2  Zar"/>
          <w:sz w:val="28"/>
          <w:szCs w:val="28"/>
          <w:rtl/>
          <w:lang w:bidi="fa-IR"/>
        </w:rPr>
        <w:t xml:space="preserve"> </w:t>
      </w:r>
      <w:r w:rsidR="00FC0DD4" w:rsidRPr="00FC0DD4">
        <w:rPr>
          <w:rFonts w:ascii="Times New Roman" w:eastAsia="Times New Roman" w:hAnsi="Times New Roman" w:cs="2  Zar" w:hint="cs"/>
          <w:sz w:val="28"/>
          <w:szCs w:val="28"/>
          <w:rtl/>
          <w:lang w:bidi="fa-IR"/>
        </w:rPr>
        <w:t>نِيَامٌ</w:t>
      </w:r>
      <w:r w:rsidR="00FC0DD4" w:rsidRPr="00FC0DD4">
        <w:rPr>
          <w:rFonts w:ascii="Times New Roman" w:eastAsia="Times New Roman" w:hAnsi="Times New Roman" w:cs="2  Zar"/>
          <w:sz w:val="28"/>
          <w:szCs w:val="28"/>
          <w:rtl/>
          <w:lang w:bidi="fa-IR"/>
        </w:rPr>
        <w:t xml:space="preserve"> </w:t>
      </w:r>
      <w:r w:rsidR="00FC0DD4" w:rsidRPr="00FC0DD4">
        <w:rPr>
          <w:rFonts w:ascii="Times New Roman" w:eastAsia="Times New Roman" w:hAnsi="Times New Roman" w:cs="2  Zar" w:hint="cs"/>
          <w:sz w:val="28"/>
          <w:szCs w:val="28"/>
          <w:rtl/>
          <w:lang w:bidi="fa-IR"/>
        </w:rPr>
        <w:t>فَإِذَا</w:t>
      </w:r>
      <w:r w:rsidR="00FC0DD4" w:rsidRPr="00FC0DD4">
        <w:rPr>
          <w:rFonts w:ascii="Times New Roman" w:eastAsia="Times New Roman" w:hAnsi="Times New Roman" w:cs="2  Zar"/>
          <w:sz w:val="28"/>
          <w:szCs w:val="28"/>
          <w:rtl/>
          <w:lang w:bidi="fa-IR"/>
        </w:rPr>
        <w:t xml:space="preserve"> </w:t>
      </w:r>
      <w:r w:rsidR="00FC0DD4" w:rsidRPr="00FC0DD4">
        <w:rPr>
          <w:rFonts w:ascii="Times New Roman" w:eastAsia="Times New Roman" w:hAnsi="Times New Roman" w:cs="2  Zar" w:hint="cs"/>
          <w:sz w:val="28"/>
          <w:szCs w:val="28"/>
          <w:rtl/>
          <w:lang w:bidi="fa-IR"/>
        </w:rPr>
        <w:t>مَاتُوا</w:t>
      </w:r>
      <w:r w:rsidR="00FC0DD4" w:rsidRPr="00FC0DD4">
        <w:rPr>
          <w:rFonts w:ascii="Times New Roman" w:eastAsia="Times New Roman" w:hAnsi="Times New Roman" w:cs="2  Zar"/>
          <w:sz w:val="28"/>
          <w:szCs w:val="28"/>
          <w:rtl/>
          <w:lang w:bidi="fa-IR"/>
        </w:rPr>
        <w:t xml:space="preserve"> </w:t>
      </w:r>
      <w:r w:rsidR="00FC0DD4" w:rsidRPr="00FC0DD4">
        <w:rPr>
          <w:rFonts w:ascii="Times New Roman" w:eastAsia="Times New Roman" w:hAnsi="Times New Roman" w:cs="2  Zar" w:hint="cs"/>
          <w:sz w:val="28"/>
          <w:szCs w:val="28"/>
          <w:rtl/>
          <w:lang w:bidi="fa-IR"/>
        </w:rPr>
        <w:t>انْتَبَهُوا</w:t>
      </w:r>
      <w:r>
        <w:rPr>
          <w:rFonts w:ascii="Times New Roman" w:eastAsia="Times New Roman" w:hAnsi="Times New Roman" w:cs="2  Zar" w:hint="cs"/>
          <w:sz w:val="28"/>
          <w:szCs w:val="28"/>
          <w:rtl/>
          <w:lang w:bidi="fa-IR"/>
        </w:rPr>
        <w:t>» روشن می‌کند</w:t>
      </w:r>
      <w:r w:rsidR="00FC0DD4">
        <w:rPr>
          <w:rFonts w:ascii="Times New Roman" w:eastAsia="Times New Roman" w:hAnsi="Times New Roman" w:cs="2  Zar" w:hint="cs"/>
          <w:sz w:val="28"/>
          <w:szCs w:val="28"/>
          <w:rtl/>
          <w:lang w:bidi="fa-IR"/>
        </w:rPr>
        <w:t xml:space="preserve"> که عالم همان خیال تجلی‌گونه است. عبارت از تجسم‌هایی است که باید تفسیر کرد و از حدّ آن‌ها فرا رفت و به همین دلیل تنها از </w:t>
      </w:r>
      <w:r w:rsidR="004C6938">
        <w:rPr>
          <w:rFonts w:ascii="Times New Roman" w:eastAsia="Times New Roman" w:hAnsi="Times New Roman" w:cs="2  Zar" w:hint="cs"/>
          <w:sz w:val="28"/>
          <w:szCs w:val="28"/>
          <w:rtl/>
          <w:lang w:bidi="fa-IR"/>
        </w:rPr>
        <w:t xml:space="preserve">طریق </w:t>
      </w:r>
      <w:r w:rsidR="00FC0DD4">
        <w:rPr>
          <w:rFonts w:ascii="Times New Roman" w:eastAsia="Times New Roman" w:hAnsi="Times New Roman" w:cs="2  Zar" w:hint="cs"/>
          <w:sz w:val="28"/>
          <w:szCs w:val="28"/>
          <w:rtl/>
          <w:lang w:bidi="fa-IR"/>
        </w:rPr>
        <w:t>خیال فع</w:t>
      </w:r>
      <w:r w:rsidR="004C6938">
        <w:rPr>
          <w:rFonts w:ascii="Times New Roman" w:eastAsia="Times New Roman" w:hAnsi="Times New Roman" w:cs="2  Zar" w:hint="cs"/>
          <w:sz w:val="28"/>
          <w:szCs w:val="28"/>
          <w:rtl/>
          <w:lang w:bidi="fa-IR"/>
        </w:rPr>
        <w:t>ّ</w:t>
      </w:r>
      <w:r w:rsidR="00FC0DD4">
        <w:rPr>
          <w:rFonts w:ascii="Times New Roman" w:eastAsia="Times New Roman" w:hAnsi="Times New Roman" w:cs="2  Zar" w:hint="cs"/>
          <w:sz w:val="28"/>
          <w:szCs w:val="28"/>
          <w:rtl/>
          <w:lang w:bidi="fa-IR"/>
        </w:rPr>
        <w:t>ال است یعنی سطوری که به ماهیت راستین عالم به عنوان «تجسم» واقع شده، می‌توان از یافته‌های خویش فراتر برود و بدین وسیله خود را مستعد تجلیات نوین، یعنی ترقی</w:t>
      </w:r>
      <w:r w:rsidR="00A82A3E">
        <w:rPr>
          <w:rFonts w:ascii="Times New Roman" w:eastAsia="Times New Roman" w:hAnsi="Times New Roman" w:cs="2  Zar" w:hint="cs"/>
          <w:sz w:val="28"/>
          <w:szCs w:val="28"/>
          <w:rtl/>
          <w:lang w:bidi="fa-IR"/>
        </w:rPr>
        <w:t>ِ</w:t>
      </w:r>
      <w:r w:rsidR="00FC0DD4">
        <w:rPr>
          <w:rFonts w:ascii="Times New Roman" w:eastAsia="Times New Roman" w:hAnsi="Times New Roman" w:cs="2  Zar" w:hint="cs"/>
          <w:sz w:val="28"/>
          <w:szCs w:val="28"/>
          <w:rtl/>
          <w:lang w:bidi="fa-IR"/>
        </w:rPr>
        <w:t xml:space="preserve"> مستمر سازد.</w:t>
      </w:r>
    </w:p>
    <w:p w:rsidR="00D84F25" w:rsidRDefault="00E734A2" w:rsidP="00912EDF">
      <w:pPr>
        <w:bidi/>
        <w:spacing w:after="0" w:line="240" w:lineRule="auto"/>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t>311- عمل اولیه‌ی خیال، تمثیل واقعیات مجردِ روحانی در قالب صورت‌های ظاهری یا حسی است که سپس به رمزهایی برای آن‌چه عیان می‌سازند مبدل می‌شوند. پس از آن، خیال هم‌چنان نیروی محرّک تأویل است که عبارت از ترقی مداوم نفس است.</w:t>
      </w:r>
    </w:p>
    <w:p w:rsidR="00667D4C" w:rsidRDefault="00D84F25" w:rsidP="002F4941">
      <w:pPr>
        <w:bidi/>
        <w:spacing w:after="0" w:line="240" w:lineRule="auto"/>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t>323- عالم خیال، همان علم خدا پیدایی است، این همان علم به تجلیاتی است که مخصوصاً به عارفان اعطاء شده است. علم خیال از این قدرت خاص برخوردار است که به محالات</w:t>
      </w:r>
      <w:r w:rsidR="00316B94">
        <w:rPr>
          <w:rFonts w:ascii="Times New Roman" w:eastAsia="Times New Roman" w:hAnsi="Times New Roman" w:cs="2  Zar" w:hint="cs"/>
          <w:sz w:val="28"/>
          <w:szCs w:val="28"/>
          <w:rtl/>
          <w:lang w:bidi="fa-IR"/>
        </w:rPr>
        <w:t>،</w:t>
      </w:r>
      <w:r>
        <w:rPr>
          <w:rFonts w:ascii="Times New Roman" w:eastAsia="Times New Roman" w:hAnsi="Times New Roman" w:cs="2  Zar" w:hint="cs"/>
          <w:sz w:val="28"/>
          <w:szCs w:val="28"/>
          <w:rtl/>
          <w:lang w:bidi="fa-IR"/>
        </w:rPr>
        <w:t xml:space="preserve"> وجود می‌بخشد، زیرا واجب‌الوجود نه صورت دارد و نه صفت، ولی حضرت خیال او را دقیقاً در یک صورتی متجلی می‌سازد. لذا از یک طرف می‌فرماید: «</w:t>
      </w:r>
      <w:r w:rsidR="002F4941" w:rsidRPr="002F4941">
        <w:rPr>
          <w:rFonts w:ascii="Times New Roman" w:eastAsia="Times New Roman" w:hAnsi="Times New Roman" w:cs="2  Zar" w:hint="cs"/>
          <w:sz w:val="28"/>
          <w:szCs w:val="28"/>
          <w:rtl/>
          <w:lang w:bidi="fa-IR"/>
        </w:rPr>
        <w:t>لَنْ</w:t>
      </w:r>
      <w:r w:rsidR="002F4941" w:rsidRPr="002F4941">
        <w:rPr>
          <w:rFonts w:ascii="Times New Roman" w:eastAsia="Times New Roman" w:hAnsi="Times New Roman" w:cs="2  Zar"/>
          <w:sz w:val="28"/>
          <w:szCs w:val="28"/>
          <w:rtl/>
          <w:lang w:bidi="fa-IR"/>
        </w:rPr>
        <w:t xml:space="preserve"> </w:t>
      </w:r>
      <w:r w:rsidR="002F4941" w:rsidRPr="002F4941">
        <w:rPr>
          <w:rFonts w:ascii="Times New Roman" w:eastAsia="Times New Roman" w:hAnsi="Times New Roman" w:cs="2  Zar" w:hint="cs"/>
          <w:sz w:val="28"/>
          <w:szCs w:val="28"/>
          <w:rtl/>
          <w:lang w:bidi="fa-IR"/>
        </w:rPr>
        <w:t>تَراني‏</w:t>
      </w:r>
      <w:r>
        <w:rPr>
          <w:rFonts w:ascii="Times New Roman" w:eastAsia="Times New Roman" w:hAnsi="Times New Roman" w:cs="2  Zar" w:hint="cs"/>
          <w:sz w:val="28"/>
          <w:szCs w:val="28"/>
          <w:rtl/>
          <w:lang w:bidi="fa-IR"/>
        </w:rPr>
        <w:t>» هرگز</w:t>
      </w:r>
      <w:r w:rsidR="002F4941">
        <w:rPr>
          <w:rFonts w:ascii="Times New Roman" w:eastAsia="Times New Roman" w:hAnsi="Times New Roman" w:cs="2  Zar" w:hint="cs"/>
          <w:sz w:val="28"/>
          <w:szCs w:val="28"/>
          <w:rtl/>
          <w:lang w:bidi="fa-IR"/>
        </w:rPr>
        <w:t xml:space="preserve"> مرا نخواهی دید، و از طرفی حضرت رسول</w:t>
      </w:r>
      <w:r w:rsidR="00AF793F">
        <w:rPr>
          <w:rFonts w:ascii="Times New Roman" w:eastAsia="Times New Roman" w:hAnsi="Times New Roman" w:cs="2  Zar" w:hint="cs"/>
          <w:sz w:val="28"/>
          <w:szCs w:val="28"/>
          <w:rtl/>
          <w:lang w:bidi="fa-IR"/>
        </w:rPr>
        <w:t>‌اللّه</w:t>
      </w:r>
      <w:r w:rsidR="00AF793F">
        <w:rPr>
          <w:rFonts w:ascii="Times New Roman" w:eastAsia="Times New Roman" w:hAnsi="Times New Roman" w:cs="2  Zar" w:hint="cs"/>
          <w:sz w:val="28"/>
          <w:szCs w:val="28"/>
          <w:lang w:bidi="fa-IR"/>
        </w:rPr>
        <w:sym w:font="Almizan" w:char="F066"/>
      </w:r>
      <w:r w:rsidR="00AF793F">
        <w:rPr>
          <w:rFonts w:ascii="Times New Roman" w:eastAsia="Times New Roman" w:hAnsi="Times New Roman" w:cs="2  Zar" w:hint="cs"/>
          <w:sz w:val="28"/>
          <w:szCs w:val="28"/>
          <w:rtl/>
          <w:lang w:bidi="fa-IR"/>
        </w:rPr>
        <w:t xml:space="preserve"> می‌فرمایند:</w:t>
      </w:r>
      <w:r w:rsidR="002F4941">
        <w:rPr>
          <w:rFonts w:ascii="Times New Roman" w:eastAsia="Times New Roman" w:hAnsi="Times New Roman" w:cs="2  Zar" w:hint="cs"/>
          <w:sz w:val="28"/>
          <w:szCs w:val="28"/>
          <w:rtl/>
          <w:lang w:bidi="fa-IR"/>
        </w:rPr>
        <w:t xml:space="preserve"> </w:t>
      </w:r>
      <w:r w:rsidR="00AF793F">
        <w:rPr>
          <w:rFonts w:ascii="Times New Roman" w:eastAsia="Times New Roman" w:hAnsi="Times New Roman" w:cs="2  Zar" w:hint="cs"/>
          <w:sz w:val="28"/>
          <w:szCs w:val="28"/>
          <w:rtl/>
          <w:lang w:bidi="fa-IR"/>
        </w:rPr>
        <w:t>«من پروردگارم را در زیباترین صورت مشاهده کردم».</w:t>
      </w:r>
    </w:p>
    <w:p w:rsidR="00667D4C" w:rsidRDefault="00667D4C" w:rsidP="00667D4C">
      <w:pPr>
        <w:bidi/>
        <w:spacing w:after="0" w:line="240" w:lineRule="auto"/>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t>324- علم خیال همان علم مرایا، علم به همه‌ی سطوح آینه‌گون و علم به همه‌ی صورت‌هایی است که در آن‌ها نمودار می‌شود.</w:t>
      </w:r>
    </w:p>
    <w:p w:rsidR="00446515" w:rsidRDefault="00667D4C" w:rsidP="00667D4C">
      <w:pPr>
        <w:bidi/>
        <w:spacing w:after="0" w:line="240" w:lineRule="auto"/>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t>هرچند صورت ها در آینه ظاهر می‌شوند، ولی واقعاً در آینه نیستند. علم خیال همان علم کشف و شهود بهشتی است.</w:t>
      </w:r>
    </w:p>
    <w:p w:rsidR="00460467" w:rsidRDefault="00446515" w:rsidP="00446515">
      <w:pPr>
        <w:bidi/>
        <w:spacing w:after="0" w:line="240" w:lineRule="auto"/>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t>326- خیالات منفصل در عالم</w:t>
      </w:r>
      <w:r w:rsidR="00316B94">
        <w:rPr>
          <w:rFonts w:ascii="Times New Roman" w:eastAsia="Times New Roman" w:hAnsi="Times New Roman" w:cs="2  Zar" w:hint="cs"/>
          <w:sz w:val="28"/>
          <w:szCs w:val="28"/>
          <w:rtl/>
          <w:lang w:bidi="fa-IR"/>
        </w:rPr>
        <w:t>ِ</w:t>
      </w:r>
      <w:r>
        <w:rPr>
          <w:rFonts w:ascii="Times New Roman" w:eastAsia="Times New Roman" w:hAnsi="Times New Roman" w:cs="2  Zar" w:hint="cs"/>
          <w:sz w:val="28"/>
          <w:szCs w:val="28"/>
          <w:rtl/>
          <w:lang w:bidi="fa-IR"/>
        </w:rPr>
        <w:t xml:space="preserve"> مختص به خود وجود دارند و خیال متصل انسان‌ها محل وجود خیالات منفصل است و پیوسته قادر است معانی و ارواح را </w:t>
      </w:r>
      <w:r>
        <w:rPr>
          <w:rFonts w:ascii="Times New Roman" w:eastAsia="Times New Roman" w:hAnsi="Times New Roman" w:cs="2  Zar" w:hint="cs"/>
          <w:sz w:val="28"/>
          <w:szCs w:val="28"/>
          <w:rtl/>
          <w:lang w:bidi="fa-IR"/>
        </w:rPr>
        <w:lastRenderedPageBreak/>
        <w:t>دریافت دارد و به آن ارواح</w:t>
      </w:r>
      <w:r w:rsidR="00316B94">
        <w:rPr>
          <w:rFonts w:ascii="Times New Roman" w:eastAsia="Times New Roman" w:hAnsi="Times New Roman" w:cs="2  Zar" w:hint="cs"/>
          <w:sz w:val="28"/>
          <w:szCs w:val="28"/>
          <w:rtl/>
          <w:lang w:bidi="fa-IR"/>
        </w:rPr>
        <w:t>،</w:t>
      </w:r>
      <w:r>
        <w:rPr>
          <w:rFonts w:ascii="Times New Roman" w:eastAsia="Times New Roman" w:hAnsi="Times New Roman" w:cs="2  Zar" w:hint="cs"/>
          <w:sz w:val="28"/>
          <w:szCs w:val="28"/>
          <w:rtl/>
          <w:lang w:bidi="fa-IR"/>
        </w:rPr>
        <w:t xml:space="preserve"> جسمی مثالی</w:t>
      </w:r>
      <w:r w:rsidR="00460467">
        <w:rPr>
          <w:rFonts w:ascii="Times New Roman" w:eastAsia="Times New Roman" w:hAnsi="Times New Roman" w:cs="2  Zar" w:hint="cs"/>
          <w:sz w:val="28"/>
          <w:szCs w:val="28"/>
          <w:rtl/>
          <w:lang w:bidi="fa-IR"/>
        </w:rPr>
        <w:t xml:space="preserve"> اعطاء کند که تجلی آن‌ها را امکان‌پذیر سازد.</w:t>
      </w:r>
    </w:p>
    <w:p w:rsidR="00EC7A49" w:rsidRDefault="0045724D" w:rsidP="00117BEA">
      <w:pPr>
        <w:bidi/>
        <w:spacing w:after="0" w:line="240" w:lineRule="auto"/>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t>وقتی صورت فرشته، خود را در صورتی بشری نشان دهد</w:t>
      </w:r>
      <w:r w:rsidR="00C660AD">
        <w:rPr>
          <w:rFonts w:ascii="Times New Roman" w:eastAsia="Times New Roman" w:hAnsi="Times New Roman" w:cs="Times New Roman" w:hint="cs"/>
          <w:sz w:val="28"/>
          <w:szCs w:val="28"/>
          <w:rtl/>
          <w:lang w:bidi="fa-IR"/>
        </w:rPr>
        <w:t xml:space="preserve"> </w:t>
      </w:r>
      <w:r w:rsidR="00C660AD" w:rsidRPr="00C660AD">
        <w:rPr>
          <w:rFonts w:ascii="Times New Roman" w:eastAsia="Times New Roman" w:hAnsi="Times New Roman" w:cs="2  Zar" w:hint="cs"/>
          <w:sz w:val="24"/>
          <w:szCs w:val="24"/>
          <w:rtl/>
          <w:lang w:bidi="fa-IR"/>
        </w:rPr>
        <w:t xml:space="preserve">- </w:t>
      </w:r>
      <w:r w:rsidR="00C43ADA" w:rsidRPr="00C660AD">
        <w:rPr>
          <w:rFonts w:ascii="Times New Roman" w:eastAsia="Times New Roman" w:hAnsi="Times New Roman" w:cs="2  Zar" w:hint="cs"/>
          <w:sz w:val="24"/>
          <w:szCs w:val="24"/>
          <w:rtl/>
          <w:lang w:bidi="fa-IR"/>
        </w:rPr>
        <w:t xml:space="preserve">مثل نمایاندن صورتی بر صفحه‌ي آینه- </w:t>
      </w:r>
      <w:r w:rsidR="00C43ADA">
        <w:rPr>
          <w:rFonts w:ascii="Times New Roman" w:eastAsia="Times New Roman" w:hAnsi="Times New Roman" w:cs="2  Zar" w:hint="cs"/>
          <w:sz w:val="28"/>
          <w:szCs w:val="28"/>
          <w:rtl/>
          <w:lang w:bidi="fa-IR"/>
        </w:rPr>
        <w:t>این فعل در مرتبه‌ی خیال منفصل واقع می‌شود و سپس آن صورت</w:t>
      </w:r>
      <w:r w:rsidR="00205C19">
        <w:rPr>
          <w:rFonts w:ascii="Times New Roman" w:eastAsia="Times New Roman" w:hAnsi="Times New Roman" w:cs="2  Zar" w:hint="cs"/>
          <w:sz w:val="28"/>
          <w:szCs w:val="28"/>
          <w:rtl/>
          <w:lang w:bidi="fa-IR"/>
        </w:rPr>
        <w:t>ِ</w:t>
      </w:r>
      <w:r w:rsidR="00C43ADA">
        <w:rPr>
          <w:rFonts w:ascii="Times New Roman" w:eastAsia="Times New Roman" w:hAnsi="Times New Roman" w:cs="2  Zar" w:hint="cs"/>
          <w:sz w:val="28"/>
          <w:szCs w:val="28"/>
          <w:rtl/>
          <w:lang w:bidi="fa-IR"/>
        </w:rPr>
        <w:t xml:space="preserve"> خیالی را به مرتبه‌ی خیال متصل ارتقاء می‌دهد.</w:t>
      </w:r>
      <w:r w:rsidR="000E6A94">
        <w:rPr>
          <w:rFonts w:ascii="Times New Roman" w:eastAsia="Times New Roman" w:hAnsi="Times New Roman" w:cs="2  Zar" w:hint="cs"/>
          <w:sz w:val="28"/>
          <w:szCs w:val="28"/>
          <w:rtl/>
          <w:lang w:bidi="fa-IR"/>
        </w:rPr>
        <w:t xml:space="preserve"> </w:t>
      </w:r>
    </w:p>
    <w:p w:rsidR="00E65A6F" w:rsidRDefault="00EC7A49" w:rsidP="00EC7A49">
      <w:pPr>
        <w:bidi/>
        <w:spacing w:after="0" w:line="240" w:lineRule="auto"/>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t>327- قلب، اندام ادراکی</w:t>
      </w:r>
      <w:r w:rsidR="001732A9">
        <w:rPr>
          <w:rFonts w:ascii="Times New Roman" w:eastAsia="Times New Roman" w:hAnsi="Times New Roman" w:cs="2  Zar" w:hint="cs"/>
          <w:sz w:val="28"/>
          <w:szCs w:val="28"/>
          <w:rtl/>
          <w:lang w:bidi="fa-IR"/>
        </w:rPr>
        <w:t xml:space="preserve"> است که هم تجربه است و هم چشیدن. در تصوف دل یا قلب یکی از مراکز پیکرشناسی عرفانی است.</w:t>
      </w:r>
      <w:r w:rsidR="00816A73">
        <w:rPr>
          <w:rFonts w:ascii="Times New Roman" w:eastAsia="Times New Roman" w:hAnsi="Times New Roman" w:cs="2  Zar" w:hint="cs"/>
          <w:sz w:val="28"/>
          <w:szCs w:val="28"/>
          <w:rtl/>
          <w:lang w:bidi="fa-IR"/>
        </w:rPr>
        <w:t xml:space="preserve"> دارای وظیفه‌ی الهی- بشری است زیرا رؤیت برتر آن، همان رؤیت خداوند است، </w:t>
      </w:r>
      <w:r w:rsidR="00CF0230">
        <w:rPr>
          <w:rFonts w:ascii="Times New Roman" w:eastAsia="Times New Roman" w:hAnsi="Times New Roman" w:cs="2  Zar" w:hint="cs"/>
          <w:sz w:val="28"/>
          <w:szCs w:val="28"/>
          <w:rtl/>
          <w:lang w:bidi="fa-IR"/>
        </w:rPr>
        <w:t xml:space="preserve">چرا که قلب عارف همان چشم است، همان اندامی است که از طریق </w:t>
      </w:r>
      <w:r w:rsidR="0076146A">
        <w:rPr>
          <w:rFonts w:ascii="Times New Roman" w:eastAsia="Times New Roman" w:hAnsi="Times New Roman" w:cs="2  Zar" w:hint="cs"/>
          <w:sz w:val="28"/>
          <w:szCs w:val="28"/>
          <w:rtl/>
          <w:lang w:bidi="fa-IR"/>
        </w:rPr>
        <w:t>آن خدا را می‌شناسد. او خود را در صورت تجلیات‌اش بر خود عیان می‌کند.</w:t>
      </w:r>
    </w:p>
    <w:p w:rsidR="00E65A6F" w:rsidRDefault="00E65A6F" w:rsidP="00E65A6F">
      <w:pPr>
        <w:bidi/>
        <w:spacing w:after="0" w:line="240" w:lineRule="auto"/>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t>328- عارف، به عنوان انسان کامل، کانون آگاهی الهی است و حق</w:t>
      </w:r>
      <w:r w:rsidR="002D4FE5">
        <w:rPr>
          <w:rFonts w:ascii="Times New Roman" w:eastAsia="Times New Roman" w:hAnsi="Times New Roman" w:cs="2  Zar" w:hint="cs"/>
          <w:sz w:val="28"/>
          <w:szCs w:val="28"/>
          <w:rtl/>
          <w:lang w:bidi="fa-IR"/>
        </w:rPr>
        <w:t>،</w:t>
      </w:r>
      <w:r>
        <w:rPr>
          <w:rFonts w:ascii="Times New Roman" w:eastAsia="Times New Roman" w:hAnsi="Times New Roman" w:cs="2  Zar" w:hint="cs"/>
          <w:sz w:val="28"/>
          <w:szCs w:val="28"/>
          <w:rtl/>
          <w:lang w:bidi="fa-IR"/>
        </w:rPr>
        <w:t xml:space="preserve"> کانون و حقیقت آگاهی عارف است.</w:t>
      </w:r>
    </w:p>
    <w:p w:rsidR="00D410B3" w:rsidRDefault="00E65A6F" w:rsidP="00E65A6F">
      <w:pPr>
        <w:bidi/>
        <w:spacing w:after="0" w:line="240" w:lineRule="auto"/>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t>329- نیروی قلب</w:t>
      </w:r>
      <w:r w:rsidR="006B4DFB">
        <w:rPr>
          <w:rFonts w:ascii="Times New Roman" w:eastAsia="Times New Roman" w:hAnsi="Times New Roman" w:cs="2  Zar" w:hint="cs"/>
          <w:sz w:val="28"/>
          <w:szCs w:val="28"/>
          <w:rtl/>
          <w:lang w:bidi="fa-IR"/>
        </w:rPr>
        <w:t>،</w:t>
      </w:r>
      <w:r w:rsidR="006E1A76">
        <w:rPr>
          <w:rFonts w:ascii="Times New Roman" w:eastAsia="Times New Roman" w:hAnsi="Times New Roman" w:cs="2  Zar" w:hint="cs"/>
          <w:sz w:val="28"/>
          <w:szCs w:val="28"/>
          <w:rtl/>
          <w:lang w:bidi="fa-IR"/>
        </w:rPr>
        <w:t xml:space="preserve"> مصداق</w:t>
      </w:r>
      <w:r w:rsidR="006B4DFB">
        <w:rPr>
          <w:rFonts w:ascii="Times New Roman" w:eastAsia="Times New Roman" w:hAnsi="Times New Roman" w:cs="2  Zar" w:hint="cs"/>
          <w:sz w:val="28"/>
          <w:szCs w:val="28"/>
          <w:rtl/>
          <w:lang w:bidi="fa-IR"/>
        </w:rPr>
        <w:t xml:space="preserve"> هم</w:t>
      </w:r>
      <w:r w:rsidR="00A82A3E">
        <w:rPr>
          <w:rFonts w:ascii="Times New Roman" w:eastAsia="Times New Roman" w:hAnsi="Times New Roman" w:cs="2  Zar" w:hint="cs"/>
          <w:sz w:val="28"/>
          <w:szCs w:val="28"/>
          <w:rtl/>
          <w:lang w:bidi="fa-IR"/>
        </w:rPr>
        <w:t>ّ</w:t>
      </w:r>
      <w:r w:rsidR="006B4DFB">
        <w:rPr>
          <w:rFonts w:ascii="Times New Roman" w:eastAsia="Times New Roman" w:hAnsi="Times New Roman" w:cs="2  Zar" w:hint="cs"/>
          <w:sz w:val="28"/>
          <w:szCs w:val="28"/>
          <w:rtl/>
          <w:lang w:bidi="fa-IR"/>
        </w:rPr>
        <w:t>ت است و هم</w:t>
      </w:r>
      <w:r w:rsidR="00A82A3E">
        <w:rPr>
          <w:rFonts w:ascii="Times New Roman" w:eastAsia="Times New Roman" w:hAnsi="Times New Roman" w:cs="2  Zar" w:hint="cs"/>
          <w:sz w:val="28"/>
          <w:szCs w:val="28"/>
          <w:rtl/>
          <w:lang w:bidi="fa-IR"/>
        </w:rPr>
        <w:t>ّ</w:t>
      </w:r>
      <w:r w:rsidR="006B4DFB">
        <w:rPr>
          <w:rFonts w:ascii="Times New Roman" w:eastAsia="Times New Roman" w:hAnsi="Times New Roman" w:cs="2  Zar" w:hint="cs"/>
          <w:sz w:val="28"/>
          <w:szCs w:val="28"/>
          <w:rtl/>
          <w:lang w:bidi="fa-IR"/>
        </w:rPr>
        <w:t>ت برای عارف نیروی خلاّق است.</w:t>
      </w:r>
      <w:r w:rsidR="00BC4B48">
        <w:rPr>
          <w:rFonts w:ascii="Times New Roman" w:eastAsia="Times New Roman" w:hAnsi="Times New Roman" w:cs="2  Zar" w:hint="cs"/>
          <w:sz w:val="28"/>
          <w:szCs w:val="28"/>
          <w:rtl/>
          <w:lang w:bidi="fa-IR"/>
        </w:rPr>
        <w:t xml:space="preserve"> </w:t>
      </w:r>
      <w:r w:rsidR="00CD4CF1">
        <w:rPr>
          <w:rFonts w:ascii="Times New Roman" w:eastAsia="Times New Roman" w:hAnsi="Times New Roman" w:cs="2  Zar" w:hint="cs"/>
          <w:sz w:val="28"/>
          <w:szCs w:val="28"/>
          <w:rtl/>
          <w:lang w:bidi="fa-IR"/>
        </w:rPr>
        <w:t>همان‌طور که هر انسانی با وَهم خود در قوه‌ی خیال‌اش اشیائی را خلق می‌کند که فقط در همان وَهم وجود دارند؛ عارف با همّت خویش چیزی را که در خارج از محل همّت موجود است، خلق می‌کند که این کار مستلزم تجلی یک وجود خارجی است که به چیزی که از قبل در عالم غیب از</w:t>
      </w:r>
      <w:r w:rsidR="009E5748">
        <w:rPr>
          <w:rFonts w:ascii="Times New Roman" w:eastAsia="Times New Roman" w:hAnsi="Times New Roman" w:cs="2  Zar" w:hint="cs"/>
          <w:sz w:val="28"/>
          <w:szCs w:val="28"/>
          <w:rtl/>
          <w:lang w:bidi="fa-IR"/>
        </w:rPr>
        <w:t xml:space="preserve"> وجودی مکنون برخوردار است، اعطاء</w:t>
      </w:r>
      <w:r w:rsidR="00CD4CF1">
        <w:rPr>
          <w:rFonts w:ascii="Times New Roman" w:eastAsia="Times New Roman" w:hAnsi="Times New Roman" w:cs="2  Zar" w:hint="cs"/>
          <w:sz w:val="28"/>
          <w:szCs w:val="28"/>
          <w:rtl/>
          <w:lang w:bidi="fa-IR"/>
        </w:rPr>
        <w:t xml:space="preserve"> می‌شود. یعنی عارف آن‌چه از قبل به صورت بالفعل در عالم بالاتر موجود است در حضرت عالم محسوس ظاهر می‌کند.</w:t>
      </w:r>
    </w:p>
    <w:p w:rsidR="00034510" w:rsidRDefault="00DD7DA5" w:rsidP="007D6E51">
      <w:pPr>
        <w:bidi/>
        <w:spacing w:after="0" w:line="240" w:lineRule="auto"/>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t xml:space="preserve">331- با توجه به </w:t>
      </w:r>
      <w:r w:rsidR="0023076D">
        <w:rPr>
          <w:rFonts w:ascii="Times New Roman" w:eastAsia="Times New Roman" w:hAnsi="Times New Roman" w:cs="2  Zar" w:hint="cs"/>
          <w:sz w:val="28"/>
          <w:szCs w:val="28"/>
          <w:rtl/>
          <w:lang w:bidi="fa-IR"/>
        </w:rPr>
        <w:t>این‌که خیال فعّال، عمل‌کردی تصو</w:t>
      </w:r>
      <w:r>
        <w:rPr>
          <w:rFonts w:ascii="Times New Roman" w:eastAsia="Times New Roman" w:hAnsi="Times New Roman" w:cs="2  Zar" w:hint="cs"/>
          <w:sz w:val="28"/>
          <w:szCs w:val="28"/>
          <w:rtl/>
          <w:lang w:bidi="fa-IR"/>
        </w:rPr>
        <w:t xml:space="preserve">یرگرایانه دارد، در این راستا خیالاتی را تولید می‌کند که صرفاً بخشی از خیال متصل‌اند و از </w:t>
      </w:r>
      <w:r w:rsidR="00A35970">
        <w:rPr>
          <w:rFonts w:ascii="Times New Roman" w:eastAsia="Times New Roman" w:hAnsi="Times New Roman" w:cs="2  Zar" w:hint="cs"/>
          <w:sz w:val="28"/>
          <w:szCs w:val="28"/>
          <w:rtl/>
          <w:lang w:bidi="fa-IR"/>
        </w:rPr>
        <w:t xml:space="preserve">فاعل خیال </w:t>
      </w:r>
      <w:r w:rsidR="00A35970">
        <w:rPr>
          <w:rFonts w:ascii="Times New Roman" w:eastAsia="Times New Roman" w:hAnsi="Times New Roman" w:cs="2  Zar" w:hint="cs"/>
          <w:sz w:val="28"/>
          <w:szCs w:val="28"/>
          <w:rtl/>
          <w:lang w:bidi="fa-IR"/>
        </w:rPr>
        <w:lastRenderedPageBreak/>
        <w:t>جدایی ناپذیرند و در عین حال آن خیالات واقعاً موجوداند از آن جهت که قوه‌ی خیال عارف در خدمت همّت</w:t>
      </w:r>
      <w:r w:rsidR="00CD4CF1">
        <w:rPr>
          <w:rFonts w:ascii="Times New Roman" w:eastAsia="Times New Roman" w:hAnsi="Times New Roman" w:cs="2  Zar" w:hint="cs"/>
          <w:sz w:val="28"/>
          <w:szCs w:val="28"/>
          <w:rtl/>
          <w:lang w:bidi="fa-IR"/>
        </w:rPr>
        <w:t xml:space="preserve"> </w:t>
      </w:r>
      <w:r w:rsidR="00A35970">
        <w:rPr>
          <w:rFonts w:ascii="Times New Roman" w:eastAsia="Times New Roman" w:hAnsi="Times New Roman" w:cs="2  Zar" w:hint="cs"/>
          <w:sz w:val="28"/>
          <w:szCs w:val="28"/>
          <w:rtl/>
          <w:lang w:bidi="fa-IR"/>
        </w:rPr>
        <w:t>قرار می‌گیرد که با تمر</w:t>
      </w:r>
      <w:r w:rsidR="009E5748">
        <w:rPr>
          <w:rFonts w:ascii="Times New Roman" w:eastAsia="Times New Roman" w:hAnsi="Times New Roman" w:cs="2  Zar" w:hint="cs"/>
          <w:sz w:val="28"/>
          <w:szCs w:val="28"/>
          <w:rtl/>
          <w:lang w:bidi="fa-IR"/>
        </w:rPr>
        <w:t>کز قوه‌ی همّت، قادر به خلق اشیاء</w:t>
      </w:r>
      <w:r w:rsidR="00A35970">
        <w:rPr>
          <w:rFonts w:ascii="Times New Roman" w:eastAsia="Times New Roman" w:hAnsi="Times New Roman" w:cs="2  Zar" w:hint="cs"/>
          <w:sz w:val="28"/>
          <w:szCs w:val="28"/>
          <w:rtl/>
          <w:lang w:bidi="fa-IR"/>
        </w:rPr>
        <w:t xml:space="preserve"> یعنی قادر به ایجاد تغییراتی در عالم خارج است به آن نحو که قلب عارف آن‌چه به واسطه‌ی قوه‌ی خیال در آن منعکس شده است را فرافکنی می‌کند.</w:t>
      </w:r>
    </w:p>
    <w:p w:rsidR="0064582A" w:rsidRDefault="0005031E" w:rsidP="00034510">
      <w:pPr>
        <w:bidi/>
        <w:spacing w:after="0" w:line="240" w:lineRule="auto"/>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t xml:space="preserve"> </w:t>
      </w:r>
      <w:r w:rsidRPr="00034510">
        <w:rPr>
          <w:rFonts w:ascii="Times New Roman" w:eastAsia="Times New Roman" w:hAnsi="Times New Roman" w:cs="2  Zar" w:hint="cs"/>
          <w:sz w:val="28"/>
          <w:szCs w:val="28"/>
          <w:rtl/>
          <w:lang w:bidi="fa-IR"/>
        </w:rPr>
        <w:t xml:space="preserve">پی‌نوشت فصل 4 </w:t>
      </w:r>
      <w:r w:rsidR="00EE2D0B" w:rsidRPr="00034510">
        <w:rPr>
          <w:rFonts w:ascii="Times New Roman" w:eastAsia="Times New Roman" w:hAnsi="Times New Roman" w:cs="2  Zar" w:hint="cs"/>
          <w:sz w:val="28"/>
          <w:szCs w:val="28"/>
          <w:rtl/>
          <w:lang w:bidi="fa-IR"/>
        </w:rPr>
        <w:t>شماره 32</w:t>
      </w:r>
      <w:r w:rsidR="00034510" w:rsidRPr="00034510">
        <w:rPr>
          <w:rFonts w:ascii="Times New Roman" w:eastAsia="Times New Roman" w:hAnsi="Times New Roman" w:cs="2  Zar" w:hint="cs"/>
          <w:sz w:val="28"/>
          <w:szCs w:val="28"/>
          <w:rtl/>
          <w:lang w:bidi="fa-IR"/>
        </w:rPr>
        <w:t xml:space="preserve">- </w:t>
      </w:r>
      <w:r w:rsidR="00EE2D0B" w:rsidRPr="00034510">
        <w:rPr>
          <w:rFonts w:ascii="Times New Roman" w:eastAsia="Times New Roman" w:hAnsi="Times New Roman" w:cs="2  Zar" w:hint="cs"/>
          <w:sz w:val="28"/>
          <w:szCs w:val="28"/>
          <w:rtl/>
          <w:lang w:bidi="fa-IR"/>
        </w:rPr>
        <w:t xml:space="preserve"> داشتن</w:t>
      </w:r>
      <w:r w:rsidR="00EE2D0B">
        <w:rPr>
          <w:rFonts w:ascii="Times New Roman" w:eastAsia="Times New Roman" w:hAnsi="Times New Roman" w:cs="2  Zar" w:hint="cs"/>
          <w:sz w:val="28"/>
          <w:szCs w:val="28"/>
          <w:rtl/>
          <w:lang w:bidi="fa-IR"/>
        </w:rPr>
        <w:t xml:space="preserve"> علم قلب، علم به تقلیب و دگرگونی حق است که خود را در اشکال تجلی‌وار و صورت‌ها متحول می‌سازد. بنابراین عارف از طریق خود و تحولاتی که در نفس‌اش رخ می‌دهد، حق را می‌شناسد. به همین دلیل فقط قلب پایه و اساس علم الهی است زیرا</w:t>
      </w:r>
      <w:r w:rsidR="00B46E93">
        <w:rPr>
          <w:rFonts w:ascii="Times New Roman" w:eastAsia="Times New Roman" w:hAnsi="Times New Roman" w:cs="2  Zar" w:hint="cs"/>
          <w:sz w:val="28"/>
          <w:szCs w:val="28"/>
          <w:rtl/>
          <w:lang w:bidi="fa-IR"/>
        </w:rPr>
        <w:t xml:space="preserve"> سایر اندام‌ها چنین استعدادی را ندارند که وحدت در عین کثرت را دارا باشند. عارف‌بودن به معنای تشخیص و تصدیق این صورت‌ها به اعتبار تحولات آن‌ها است. علم قلبی با احتجاج استدلالی مقلّدان از اساس متفاوت است. این همان امتیاز کسانی است که حق را از طریق تجلی و شهود می‌شناسند. این همان شناخت حق از طریق حق است.</w:t>
      </w:r>
    </w:p>
    <w:p w:rsidR="00497BF8" w:rsidRDefault="006E018D" w:rsidP="006E018D">
      <w:pPr>
        <w:bidi/>
        <w:spacing w:after="0" w:line="240" w:lineRule="auto"/>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t>339- خدای کسانی که خود شاهد عینی نیستند،</w:t>
      </w:r>
      <w:r>
        <w:rPr>
          <w:rStyle w:val="FootnoteReference"/>
          <w:rFonts w:ascii="Times New Roman" w:eastAsia="Times New Roman" w:hAnsi="Times New Roman" w:cs="2  Zar"/>
          <w:sz w:val="28"/>
          <w:szCs w:val="28"/>
          <w:rtl/>
          <w:lang w:bidi="fa-IR"/>
        </w:rPr>
        <w:footnoteReference w:id="1"/>
      </w:r>
      <w:r>
        <w:rPr>
          <w:rFonts w:ascii="Times New Roman" w:eastAsia="Times New Roman" w:hAnsi="Times New Roman" w:cs="2  Zar" w:hint="cs"/>
          <w:sz w:val="28"/>
          <w:szCs w:val="28"/>
          <w:rtl/>
          <w:lang w:bidi="fa-IR"/>
        </w:rPr>
        <w:t xml:space="preserve"> خدای غایب است.</w:t>
      </w:r>
      <w:r w:rsidR="004E1033">
        <w:rPr>
          <w:rFonts w:ascii="Times New Roman" w:eastAsia="Times New Roman" w:hAnsi="Times New Roman" w:cs="2  Zar" w:hint="cs"/>
          <w:sz w:val="28"/>
          <w:szCs w:val="28"/>
          <w:rtl/>
          <w:lang w:bidi="fa-IR"/>
        </w:rPr>
        <w:t xml:space="preserve"> آن‌ها یکدیگر را ندیده‌اند، به همین جهت خدای هیچ‌یک از مقلّدان نمی‌تواند او را</w:t>
      </w:r>
      <w:r w:rsidR="00232531">
        <w:rPr>
          <w:rFonts w:ascii="Times New Roman" w:eastAsia="Times New Roman" w:hAnsi="Times New Roman" w:cs="2  Zar" w:hint="cs"/>
          <w:sz w:val="28"/>
          <w:szCs w:val="28"/>
          <w:rtl/>
          <w:lang w:bidi="fa-IR"/>
        </w:rPr>
        <w:t xml:space="preserve"> در بحث در برابر خدای شخص دیگری یاری کند. افراد متخاصمی که نه می‌توانند نظر یکدیگر را ابطال کنند و نه از عهده‌ی اقناع یکدیگر برمی‌آیند، فقط</w:t>
      </w:r>
      <w:r w:rsidR="002D0812">
        <w:rPr>
          <w:rFonts w:ascii="Times New Roman" w:eastAsia="Times New Roman" w:hAnsi="Times New Roman" w:cs="2  Zar" w:hint="cs"/>
          <w:sz w:val="28"/>
          <w:szCs w:val="28"/>
          <w:rtl/>
          <w:lang w:bidi="fa-IR"/>
        </w:rPr>
        <w:t xml:space="preserve"> می‌توانند از هم جدا بوده و هر یک از خصم خود ناخرسند باشند. زیرا هیچ عقیده‌ی تعبدی  نسبت به مفهوم عقلی دیگری که از طریق تعقل شکل گرفته است، بهتر یا بدتر نیست. در حالی‌که علم قلب به عنوان علم تقلیب</w:t>
      </w:r>
      <w:r w:rsidR="00497BF8">
        <w:rPr>
          <w:rFonts w:ascii="Times New Roman" w:eastAsia="Times New Roman" w:hAnsi="Times New Roman" w:cs="2  Zar" w:hint="cs"/>
          <w:sz w:val="28"/>
          <w:szCs w:val="28"/>
          <w:rtl/>
          <w:lang w:bidi="fa-IR"/>
        </w:rPr>
        <w:t xml:space="preserve"> با گشودنِ عقده‌‌ی عقیده تعبدی</w:t>
      </w:r>
      <w:r w:rsidR="009E5748">
        <w:rPr>
          <w:rFonts w:ascii="Times New Roman" w:eastAsia="Times New Roman" w:hAnsi="Times New Roman" w:cs="2  Zar" w:hint="cs"/>
          <w:sz w:val="28"/>
          <w:szCs w:val="28"/>
          <w:rtl/>
          <w:lang w:bidi="fa-IR"/>
        </w:rPr>
        <w:t>،</w:t>
      </w:r>
      <w:r w:rsidR="00497BF8">
        <w:rPr>
          <w:rFonts w:ascii="Times New Roman" w:eastAsia="Times New Roman" w:hAnsi="Times New Roman" w:cs="2  Zar" w:hint="cs"/>
          <w:sz w:val="28"/>
          <w:szCs w:val="28"/>
          <w:rtl/>
          <w:lang w:bidi="fa-IR"/>
        </w:rPr>
        <w:t xml:space="preserve"> آن را دگرگون می‌کند.</w:t>
      </w:r>
    </w:p>
    <w:p w:rsidR="001E40BF" w:rsidRDefault="004803C9" w:rsidP="00404848">
      <w:pPr>
        <w:bidi/>
        <w:spacing w:after="0" w:line="240" w:lineRule="auto"/>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lastRenderedPageBreak/>
        <w:t>341- حق‌</w:t>
      </w:r>
      <w:r w:rsidR="003C2D63">
        <w:rPr>
          <w:rFonts w:ascii="Times New Roman" w:eastAsia="Times New Roman" w:hAnsi="Times New Roman" w:cs="2  Zar" w:hint="cs"/>
          <w:sz w:val="28"/>
          <w:szCs w:val="28"/>
          <w:rtl/>
          <w:lang w:bidi="fa-IR"/>
        </w:rPr>
        <w:t>نیوش‌بودن</w:t>
      </w:r>
      <w:r w:rsidR="002722FC">
        <w:rPr>
          <w:rFonts w:ascii="Times New Roman" w:eastAsia="Times New Roman" w:hAnsi="Times New Roman" w:cs="2  Zar" w:hint="cs"/>
          <w:sz w:val="28"/>
          <w:szCs w:val="28"/>
          <w:rtl/>
          <w:lang w:bidi="fa-IR"/>
        </w:rPr>
        <w:t>،</w:t>
      </w:r>
      <w:r w:rsidR="003C2D63">
        <w:rPr>
          <w:rFonts w:ascii="Times New Roman" w:eastAsia="Times New Roman" w:hAnsi="Times New Roman" w:cs="2  Zar" w:hint="cs"/>
          <w:sz w:val="28"/>
          <w:szCs w:val="28"/>
          <w:rtl/>
          <w:lang w:bidi="fa-IR"/>
        </w:rPr>
        <w:t xml:space="preserve"> وظیفه‌ی قوه‌ی خیال در حضرت مخصوص به آن است. شهید در آیه‌ی مذکور حاکی از شهود خیالی است. در راستای عمل به دستور پیامبر</w:t>
      </w:r>
      <w:r w:rsidR="003C2D63">
        <w:rPr>
          <w:rFonts w:ascii="Times New Roman" w:eastAsia="Times New Roman" w:hAnsi="Times New Roman" w:cs="2  Zar" w:hint="cs"/>
          <w:sz w:val="28"/>
          <w:szCs w:val="28"/>
          <w:lang w:bidi="fa-IR"/>
        </w:rPr>
        <w:sym w:font="Almizan" w:char="F066"/>
      </w:r>
      <w:r w:rsidR="003C2D63">
        <w:rPr>
          <w:rFonts w:ascii="Times New Roman" w:eastAsia="Times New Roman" w:hAnsi="Times New Roman" w:cs="2  Zar" w:hint="cs"/>
          <w:sz w:val="28"/>
          <w:szCs w:val="28"/>
          <w:rtl/>
          <w:lang w:bidi="fa-IR"/>
        </w:rPr>
        <w:t xml:space="preserve"> است که فرمود: خدا را چنان عبادت کن که گویی او را می‌بینی. این نوع حضور از طریق قوه‌ی خیال حاصل می‌شود. رؤیت مستقیم چیزی است که به رؤیت حواس درنمی‌آید، و با متحقق‌شدن در مقام ولایت، شهود</w:t>
      </w:r>
      <w:r>
        <w:rPr>
          <w:rFonts w:ascii="Times New Roman" w:eastAsia="Times New Roman" w:hAnsi="Times New Roman" w:cs="2  Zar" w:hint="cs"/>
          <w:sz w:val="28"/>
          <w:szCs w:val="28"/>
          <w:rtl/>
          <w:lang w:bidi="fa-IR"/>
        </w:rPr>
        <w:t>ِ</w:t>
      </w:r>
      <w:r w:rsidR="003C2D63">
        <w:rPr>
          <w:rFonts w:ascii="Times New Roman" w:eastAsia="Times New Roman" w:hAnsi="Times New Roman" w:cs="2  Zar" w:hint="cs"/>
          <w:sz w:val="28"/>
          <w:szCs w:val="28"/>
          <w:rtl/>
          <w:lang w:bidi="fa-IR"/>
        </w:rPr>
        <w:t xml:space="preserve"> خیالی به شهود قلبی از طریق چشم باطنی یا بصیرت مبدل می‌شود که همان شهود حق توسط خود حضرت اوست و قلب، اندام این شهود است یعنی چشمی که حق</w:t>
      </w:r>
      <w:r>
        <w:rPr>
          <w:rFonts w:ascii="Times New Roman" w:eastAsia="Times New Roman" w:hAnsi="Times New Roman" w:cs="2  Zar" w:hint="cs"/>
          <w:sz w:val="28"/>
          <w:szCs w:val="28"/>
          <w:rtl/>
          <w:lang w:bidi="fa-IR"/>
        </w:rPr>
        <w:t>،</w:t>
      </w:r>
      <w:r w:rsidR="003C2D63">
        <w:rPr>
          <w:rFonts w:ascii="Times New Roman" w:eastAsia="Times New Roman" w:hAnsi="Times New Roman" w:cs="2  Zar" w:hint="cs"/>
          <w:sz w:val="28"/>
          <w:szCs w:val="28"/>
          <w:rtl/>
          <w:lang w:bidi="fa-IR"/>
        </w:rPr>
        <w:t xml:space="preserve"> خویش را از طریق آن می‌نگرد.</w:t>
      </w:r>
    </w:p>
    <w:p w:rsidR="00700152" w:rsidRDefault="002722FC" w:rsidP="00700152">
      <w:pPr>
        <w:bidi/>
        <w:spacing w:after="0" w:line="240" w:lineRule="auto"/>
        <w:ind w:firstLine="284"/>
        <w:jc w:val="both"/>
        <w:rPr>
          <w:rFonts w:cs="2  Zar"/>
          <w:sz w:val="28"/>
          <w:szCs w:val="28"/>
          <w:lang w:bidi="fa-IR"/>
        </w:rPr>
      </w:pPr>
      <w:r>
        <w:rPr>
          <w:rFonts w:ascii="Times New Roman" w:eastAsia="Times New Roman" w:hAnsi="Times New Roman" w:cs="2  Zar" w:hint="cs"/>
          <w:sz w:val="28"/>
          <w:szCs w:val="28"/>
          <w:rtl/>
          <w:lang w:bidi="fa-IR"/>
        </w:rPr>
        <w:t>358- به گفته‌ی عبدالکریم جی</w:t>
      </w:r>
      <w:r w:rsidR="001E40BF">
        <w:rPr>
          <w:rFonts w:ascii="Times New Roman" w:eastAsia="Times New Roman" w:hAnsi="Times New Roman" w:cs="2  Zar" w:hint="cs"/>
          <w:sz w:val="28"/>
          <w:szCs w:val="28"/>
          <w:rtl/>
          <w:lang w:bidi="fa-IR"/>
        </w:rPr>
        <w:t>لی: هر موجود محسوسی</w:t>
      </w:r>
      <w:r w:rsidR="00391A62">
        <w:rPr>
          <w:rFonts w:ascii="Times New Roman" w:eastAsia="Times New Roman" w:hAnsi="Times New Roman" w:cs="2  Zar" w:hint="cs"/>
          <w:sz w:val="28"/>
          <w:szCs w:val="28"/>
          <w:rtl/>
          <w:lang w:bidi="fa-IR"/>
        </w:rPr>
        <w:t xml:space="preserve"> دارای روحِ آفریده‌شده‌ای است که صورتش قائم به آن </w:t>
      </w:r>
      <w:r w:rsidR="007D149E">
        <w:rPr>
          <w:rFonts w:ascii="Times New Roman" w:eastAsia="Times New Roman" w:hAnsi="Times New Roman" w:cs="2  Zar" w:hint="cs"/>
          <w:sz w:val="28"/>
          <w:szCs w:val="28"/>
          <w:rtl/>
          <w:lang w:bidi="fa-IR"/>
        </w:rPr>
        <w:t xml:space="preserve">روح </w:t>
      </w:r>
      <w:r w:rsidR="00391A62">
        <w:rPr>
          <w:rFonts w:ascii="Times New Roman" w:eastAsia="Times New Roman" w:hAnsi="Times New Roman" w:cs="2  Zar" w:hint="cs"/>
          <w:sz w:val="28"/>
          <w:szCs w:val="28"/>
          <w:rtl/>
          <w:lang w:bidi="fa-IR"/>
        </w:rPr>
        <w:t>است که آن روح، روحی الهی دارد که قوام‌اش به آن است و آن همان روح القدس است که کمال آن در هر موجود محسوس یا معقول تعیّن یافته است.</w:t>
      </w:r>
    </w:p>
    <w:p w:rsidR="00307D73" w:rsidRPr="00194A68" w:rsidRDefault="00307D73" w:rsidP="00E11C4A">
      <w:pPr>
        <w:pStyle w:val="NoSpacing"/>
        <w:bidi/>
        <w:ind w:firstLine="284"/>
        <w:jc w:val="both"/>
        <w:rPr>
          <w:rFonts w:cs="2  Zar"/>
          <w:sz w:val="28"/>
          <w:szCs w:val="28"/>
          <w:lang w:bidi="fa-IR"/>
        </w:rPr>
      </w:pPr>
      <w:r>
        <w:rPr>
          <w:rFonts w:cs="2  Zar" w:hint="cs"/>
          <w:sz w:val="28"/>
          <w:szCs w:val="28"/>
          <w:rtl/>
          <w:lang w:bidi="fa-IR"/>
        </w:rPr>
        <w:t xml:space="preserve"> </w:t>
      </w:r>
    </w:p>
    <w:sectPr w:rsidR="00307D73" w:rsidRPr="00194A68" w:rsidSect="00F708E0">
      <w:headerReference w:type="default" r:id="rId6"/>
      <w:pgSz w:w="8392" w:h="11907" w:code="11"/>
      <w:pgMar w:top="567" w:right="851" w:bottom="567"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3E7" w:rsidRDefault="009573E7" w:rsidP="00C26E96">
      <w:pPr>
        <w:spacing w:after="0" w:line="240" w:lineRule="auto"/>
      </w:pPr>
      <w:r>
        <w:separator/>
      </w:r>
    </w:p>
  </w:endnote>
  <w:endnote w:type="continuationSeparator" w:id="0">
    <w:p w:rsidR="009573E7" w:rsidRDefault="009573E7" w:rsidP="00C26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embedRegular r:id="rId1" w:subsetted="1" w:fontKey="{DD44EB55-EF28-4B0B-9227-0321D8BC1CD2}"/>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Yagut">
    <w:panose1 w:val="00000700000000000000"/>
    <w:charset w:val="B2"/>
    <w:family w:val="auto"/>
    <w:pitch w:val="variable"/>
    <w:sig w:usb0="00002001" w:usb1="80000000" w:usb2="00000008" w:usb3="00000000" w:csb0="00000040" w:csb1="00000000"/>
    <w:embedRegular r:id="rId2" w:subsetted="1" w:fontKey="{00DF3944-0CA6-4158-95CA-1ADEC0A3C58A}"/>
    <w:embedBold r:id="rId3" w:subsetted="1" w:fontKey="{D88B375A-E6BF-4342-AD2A-A9FB81758693}"/>
  </w:font>
  <w:font w:name="2  Zar">
    <w:panose1 w:val="00000400000000000000"/>
    <w:charset w:val="B2"/>
    <w:family w:val="auto"/>
    <w:pitch w:val="variable"/>
    <w:sig w:usb0="00002001" w:usb1="80000000" w:usb2="00000008" w:usb3="00000000" w:csb0="00000040" w:csb1="00000000"/>
  </w:font>
  <w:font w:name="Almizan">
    <w:panose1 w:val="00000000000000000000"/>
    <w:charset w:val="02"/>
    <w:family w:val="auto"/>
    <w:pitch w:val="variable"/>
    <w:sig w:usb0="00000000" w:usb1="10000000" w:usb2="00000000" w:usb3="00000000" w:csb0="80000000" w:csb1="00000000"/>
    <w:embedRegular r:id="rId4" w:subsetted="1" w:fontKey="{CEC46F90-1D29-4229-B8FE-A74C087FF1D1}"/>
  </w:font>
  <w:font w:name="2  Badr">
    <w:panose1 w:val="00000400000000000000"/>
    <w:charset w:val="B2"/>
    <w:family w:val="auto"/>
    <w:pitch w:val="variable"/>
    <w:sig w:usb0="00002001" w:usb1="80000000" w:usb2="00000008" w:usb3="00000000" w:csb0="00000040" w:csb1="00000000"/>
    <w:embedRegular r:id="rId5" w:subsetted="1" w:fontKey="{C56094C6-205C-438D-A01F-7FEE6062BEF2}"/>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3E7" w:rsidRDefault="009573E7" w:rsidP="00C26E96">
      <w:pPr>
        <w:spacing w:after="0" w:line="240" w:lineRule="auto"/>
      </w:pPr>
      <w:r>
        <w:separator/>
      </w:r>
    </w:p>
  </w:footnote>
  <w:footnote w:type="continuationSeparator" w:id="0">
    <w:p w:rsidR="009573E7" w:rsidRDefault="009573E7" w:rsidP="00C26E96">
      <w:pPr>
        <w:spacing w:after="0" w:line="240" w:lineRule="auto"/>
      </w:pPr>
      <w:r>
        <w:continuationSeparator/>
      </w:r>
    </w:p>
  </w:footnote>
  <w:footnote w:id="1">
    <w:p w:rsidR="00D4485C" w:rsidRPr="00545F41" w:rsidRDefault="00D4485C" w:rsidP="00D57063">
      <w:pPr>
        <w:pStyle w:val="FootnoteText"/>
        <w:bidi/>
        <w:jc w:val="both"/>
        <w:rPr>
          <w:rFonts w:cs="2  Badr"/>
          <w:color w:val="FF0000"/>
          <w:rtl/>
          <w:lang w:bidi="fa-IR"/>
        </w:rPr>
      </w:pPr>
      <w:r w:rsidRPr="006E018D">
        <w:rPr>
          <w:rStyle w:val="FootnoteReference"/>
          <w:rFonts w:cs="2  Zar"/>
        </w:rPr>
        <w:footnoteRef/>
      </w:r>
      <w:r w:rsidRPr="006E018D">
        <w:rPr>
          <w:rFonts w:cs="2  Zar"/>
        </w:rPr>
        <w:t xml:space="preserve"> </w:t>
      </w:r>
      <w:r w:rsidRPr="006E018D">
        <w:rPr>
          <w:rFonts w:cs="2  Zar" w:hint="cs"/>
          <w:rtl/>
          <w:lang w:bidi="fa-IR"/>
        </w:rPr>
        <w:t xml:space="preserve">- </w:t>
      </w:r>
      <w:r w:rsidRPr="00411621">
        <w:rPr>
          <w:rFonts w:cs="2  Zar" w:hint="cs"/>
          <w:rtl/>
          <w:lang w:bidi="fa-IR"/>
        </w:rPr>
        <w:t xml:space="preserve">قرآن می‌فرماید: </w:t>
      </w:r>
      <w:r w:rsidRPr="00411621">
        <w:rPr>
          <w:rFonts w:cs="2  Badr" w:hint="cs"/>
          <w:rtl/>
          <w:lang w:bidi="fa-IR"/>
        </w:rPr>
        <w:t>«</w:t>
      </w:r>
      <w:r w:rsidR="009E5748" w:rsidRPr="00411621">
        <w:rPr>
          <w:rFonts w:cs="2  Badr" w:hint="cs"/>
          <w:rtl/>
          <w:lang w:bidi="fa-IR"/>
        </w:rPr>
        <w:t>إِنَّ</w:t>
      </w:r>
      <w:r w:rsidR="009E5748" w:rsidRPr="00411621">
        <w:rPr>
          <w:rFonts w:cs="2  Badr"/>
          <w:rtl/>
          <w:lang w:bidi="fa-IR"/>
        </w:rPr>
        <w:t xml:space="preserve"> </w:t>
      </w:r>
      <w:r w:rsidR="009E5748" w:rsidRPr="00411621">
        <w:rPr>
          <w:rFonts w:cs="2  Badr" w:hint="cs"/>
          <w:rtl/>
          <w:lang w:bidi="fa-IR"/>
        </w:rPr>
        <w:t>في‏</w:t>
      </w:r>
      <w:r w:rsidR="009E5748" w:rsidRPr="00411621">
        <w:rPr>
          <w:rFonts w:cs="2  Badr"/>
          <w:rtl/>
          <w:lang w:bidi="fa-IR"/>
        </w:rPr>
        <w:t xml:space="preserve"> </w:t>
      </w:r>
      <w:r w:rsidR="009E5748" w:rsidRPr="00411621">
        <w:rPr>
          <w:rFonts w:cs="2  Badr" w:hint="cs"/>
          <w:rtl/>
          <w:lang w:bidi="fa-IR"/>
        </w:rPr>
        <w:t>ذلِكَ</w:t>
      </w:r>
      <w:r w:rsidR="009E5748" w:rsidRPr="00411621">
        <w:rPr>
          <w:rFonts w:cs="2  Badr"/>
          <w:rtl/>
          <w:lang w:bidi="fa-IR"/>
        </w:rPr>
        <w:t xml:space="preserve"> </w:t>
      </w:r>
      <w:r w:rsidR="009E5748" w:rsidRPr="00411621">
        <w:rPr>
          <w:rFonts w:cs="2  Badr" w:hint="cs"/>
          <w:rtl/>
          <w:lang w:bidi="fa-IR"/>
        </w:rPr>
        <w:t>لَذِكْرى‏</w:t>
      </w:r>
      <w:r w:rsidR="009E5748" w:rsidRPr="00411621">
        <w:rPr>
          <w:rFonts w:cs="2  Badr"/>
          <w:rtl/>
          <w:lang w:bidi="fa-IR"/>
        </w:rPr>
        <w:t xml:space="preserve"> </w:t>
      </w:r>
      <w:r w:rsidR="009E5748" w:rsidRPr="00411621">
        <w:rPr>
          <w:rFonts w:cs="2  Badr" w:hint="cs"/>
          <w:rtl/>
          <w:lang w:bidi="fa-IR"/>
        </w:rPr>
        <w:t>لِمَنْ</w:t>
      </w:r>
      <w:r w:rsidR="009E5748" w:rsidRPr="00411621">
        <w:rPr>
          <w:rFonts w:cs="2  Badr"/>
          <w:rtl/>
          <w:lang w:bidi="fa-IR"/>
        </w:rPr>
        <w:t xml:space="preserve"> </w:t>
      </w:r>
      <w:r w:rsidR="009E5748" w:rsidRPr="00411621">
        <w:rPr>
          <w:rFonts w:cs="2  Badr" w:hint="cs"/>
          <w:rtl/>
          <w:lang w:bidi="fa-IR"/>
        </w:rPr>
        <w:t>كانَ</w:t>
      </w:r>
      <w:r w:rsidR="009E5748" w:rsidRPr="00411621">
        <w:rPr>
          <w:rFonts w:cs="2  Badr"/>
          <w:rtl/>
          <w:lang w:bidi="fa-IR"/>
        </w:rPr>
        <w:t xml:space="preserve"> </w:t>
      </w:r>
      <w:r w:rsidR="009E5748" w:rsidRPr="00411621">
        <w:rPr>
          <w:rFonts w:cs="2  Badr" w:hint="cs"/>
          <w:rtl/>
          <w:lang w:bidi="fa-IR"/>
        </w:rPr>
        <w:t>لَهُ</w:t>
      </w:r>
      <w:r w:rsidR="009E5748" w:rsidRPr="00411621">
        <w:rPr>
          <w:rFonts w:cs="2  Badr"/>
          <w:rtl/>
          <w:lang w:bidi="fa-IR"/>
        </w:rPr>
        <w:t xml:space="preserve"> </w:t>
      </w:r>
      <w:r w:rsidR="009E5748" w:rsidRPr="00411621">
        <w:rPr>
          <w:rFonts w:cs="2  Badr" w:hint="cs"/>
          <w:rtl/>
          <w:lang w:bidi="fa-IR"/>
        </w:rPr>
        <w:t>قَلْبٌ</w:t>
      </w:r>
      <w:r w:rsidR="009E5748" w:rsidRPr="00411621">
        <w:rPr>
          <w:rFonts w:cs="2  Badr"/>
          <w:rtl/>
          <w:lang w:bidi="fa-IR"/>
        </w:rPr>
        <w:t xml:space="preserve"> </w:t>
      </w:r>
      <w:r w:rsidR="009E5748" w:rsidRPr="00411621">
        <w:rPr>
          <w:rFonts w:cs="2  Badr" w:hint="cs"/>
          <w:rtl/>
          <w:lang w:bidi="fa-IR"/>
        </w:rPr>
        <w:t>أَوْ</w:t>
      </w:r>
      <w:r w:rsidR="009E5748" w:rsidRPr="00411621">
        <w:rPr>
          <w:rFonts w:cs="2  Badr"/>
          <w:rtl/>
          <w:lang w:bidi="fa-IR"/>
        </w:rPr>
        <w:t xml:space="preserve"> </w:t>
      </w:r>
      <w:r w:rsidR="009E5748" w:rsidRPr="00411621">
        <w:rPr>
          <w:rFonts w:cs="2  Badr" w:hint="cs"/>
          <w:rtl/>
          <w:lang w:bidi="fa-IR"/>
        </w:rPr>
        <w:t>أَلْقَى</w:t>
      </w:r>
      <w:r w:rsidR="009E5748" w:rsidRPr="00411621">
        <w:rPr>
          <w:rFonts w:cs="2  Badr"/>
          <w:rtl/>
          <w:lang w:bidi="fa-IR"/>
        </w:rPr>
        <w:t xml:space="preserve"> </w:t>
      </w:r>
      <w:r w:rsidR="009E5748" w:rsidRPr="00411621">
        <w:rPr>
          <w:rFonts w:cs="2  Badr" w:hint="cs"/>
          <w:rtl/>
          <w:lang w:bidi="fa-IR"/>
        </w:rPr>
        <w:t>السَّمْعَ</w:t>
      </w:r>
      <w:r w:rsidR="009E5748" w:rsidRPr="00411621">
        <w:rPr>
          <w:rFonts w:cs="2  Badr"/>
          <w:rtl/>
          <w:lang w:bidi="fa-IR"/>
        </w:rPr>
        <w:t xml:space="preserve"> </w:t>
      </w:r>
      <w:r w:rsidR="009E5748" w:rsidRPr="00411621">
        <w:rPr>
          <w:rFonts w:cs="2  Badr" w:hint="cs"/>
          <w:rtl/>
          <w:lang w:bidi="fa-IR"/>
        </w:rPr>
        <w:t>وَ</w:t>
      </w:r>
      <w:r w:rsidR="009E5748" w:rsidRPr="00411621">
        <w:rPr>
          <w:rFonts w:cs="2  Badr"/>
          <w:rtl/>
          <w:lang w:bidi="fa-IR"/>
        </w:rPr>
        <w:t xml:space="preserve"> </w:t>
      </w:r>
      <w:r w:rsidR="009E5748" w:rsidRPr="00411621">
        <w:rPr>
          <w:rFonts w:cs="2  Badr" w:hint="cs"/>
          <w:rtl/>
          <w:lang w:bidi="fa-IR"/>
        </w:rPr>
        <w:t>هُوَ</w:t>
      </w:r>
      <w:r w:rsidR="009E5748" w:rsidRPr="00411621">
        <w:rPr>
          <w:rFonts w:cs="2  Badr"/>
          <w:rtl/>
          <w:lang w:bidi="fa-IR"/>
        </w:rPr>
        <w:t xml:space="preserve"> </w:t>
      </w:r>
      <w:r w:rsidR="009E5748" w:rsidRPr="00411621">
        <w:rPr>
          <w:rFonts w:cs="2  Badr" w:hint="cs"/>
          <w:rtl/>
          <w:lang w:bidi="fa-IR"/>
        </w:rPr>
        <w:t>شَهيدٌ</w:t>
      </w:r>
      <w:r w:rsidRPr="00411621">
        <w:rPr>
          <w:rFonts w:cs="2  Badr" w:hint="cs"/>
          <w:rtl/>
          <w:lang w:bidi="fa-IR"/>
        </w:rPr>
        <w:t>»</w:t>
      </w:r>
      <w:r w:rsidRPr="00411621">
        <w:rPr>
          <w:rFonts w:cs="2  Zar" w:hint="cs"/>
          <w:sz w:val="16"/>
          <w:szCs w:val="16"/>
          <w:rtl/>
          <w:lang w:bidi="fa-IR"/>
        </w:rPr>
        <w:t xml:space="preserve">(ق/ </w:t>
      </w:r>
      <w:r w:rsidR="00451804" w:rsidRPr="00411621">
        <w:rPr>
          <w:rFonts w:cs="2  Zar" w:hint="cs"/>
          <w:sz w:val="16"/>
          <w:szCs w:val="16"/>
          <w:rtl/>
          <w:lang w:bidi="fa-IR"/>
        </w:rPr>
        <w:t>37</w:t>
      </w:r>
      <w:r w:rsidRPr="00411621">
        <w:rPr>
          <w:rFonts w:cs="2  Zar" w:hint="cs"/>
          <w:sz w:val="16"/>
          <w:szCs w:val="16"/>
          <w:rtl/>
          <w:lang w:bidi="fa-I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85C" w:rsidRPr="00C26E96" w:rsidRDefault="00D4485C" w:rsidP="00C26E96">
    <w:pPr>
      <w:pStyle w:val="Header"/>
      <w:bidi/>
      <w:rPr>
        <w:rFonts w:cs="2  Zar"/>
      </w:rPr>
    </w:pPr>
    <w:r>
      <w:rPr>
        <w:rFonts w:cs="2  Zar" w:hint="cs"/>
        <w:rtl/>
      </w:rPr>
      <w:t xml:space="preserve">تخیّل خلاّق                       ......................................................                                                    </w:t>
    </w:r>
    <w:r w:rsidRPr="00C26E96">
      <w:rPr>
        <w:rFonts w:cs="2  Zar"/>
      </w:rPr>
      <w:t xml:space="preserve"> </w:t>
    </w:r>
    <w:sdt>
      <w:sdtPr>
        <w:rPr>
          <w:rFonts w:cs="2  Zar"/>
          <w:rtl/>
        </w:rPr>
        <w:id w:val="60200001"/>
        <w:docPartObj>
          <w:docPartGallery w:val="Page Numbers (Top of Page)"/>
          <w:docPartUnique/>
        </w:docPartObj>
      </w:sdtPr>
      <w:sdtContent>
        <w:r w:rsidR="006A2C94" w:rsidRPr="00C26E96">
          <w:rPr>
            <w:rFonts w:cs="2  Zar"/>
          </w:rPr>
          <w:fldChar w:fldCharType="begin"/>
        </w:r>
        <w:r w:rsidRPr="00C26E96">
          <w:rPr>
            <w:rFonts w:cs="2  Zar"/>
          </w:rPr>
          <w:instrText xml:space="preserve"> PAGE   \* MERGEFORMAT </w:instrText>
        </w:r>
        <w:r w:rsidR="006A2C94" w:rsidRPr="00C26E96">
          <w:rPr>
            <w:rFonts w:cs="2  Zar"/>
          </w:rPr>
          <w:fldChar w:fldCharType="separate"/>
        </w:r>
        <w:r w:rsidR="00496823">
          <w:rPr>
            <w:rFonts w:cs="2  Zar"/>
            <w:noProof/>
            <w:rtl/>
          </w:rPr>
          <w:t>7</w:t>
        </w:r>
        <w:r w:rsidR="006A2C94" w:rsidRPr="00C26E96">
          <w:rPr>
            <w:rFonts w:cs="2  Zar"/>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TrueTypeFonts/>
  <w:saveSubsetFonts/>
  <w:hideSpellingErrors/>
  <w:proofState w:spelling="clean" w:grammar="clean"/>
  <w:defaultTabStop w:val="720"/>
  <w:characterSpacingControl w:val="doNotCompress"/>
  <w:footnotePr>
    <w:footnote w:id="-1"/>
    <w:footnote w:id="0"/>
  </w:footnotePr>
  <w:endnotePr>
    <w:endnote w:id="-1"/>
    <w:endnote w:id="0"/>
  </w:endnotePr>
  <w:compat/>
  <w:rsids>
    <w:rsidRoot w:val="00CF5FBB"/>
    <w:rsid w:val="00026F58"/>
    <w:rsid w:val="00034510"/>
    <w:rsid w:val="0003597F"/>
    <w:rsid w:val="0005031E"/>
    <w:rsid w:val="00063336"/>
    <w:rsid w:val="000654C7"/>
    <w:rsid w:val="00071D75"/>
    <w:rsid w:val="00074973"/>
    <w:rsid w:val="000A6AE0"/>
    <w:rsid w:val="000C3029"/>
    <w:rsid w:val="000C642E"/>
    <w:rsid w:val="000E55C5"/>
    <w:rsid w:val="000E6A94"/>
    <w:rsid w:val="000F168F"/>
    <w:rsid w:val="000F1D6F"/>
    <w:rsid w:val="000F5094"/>
    <w:rsid w:val="00117A77"/>
    <w:rsid w:val="00117BEA"/>
    <w:rsid w:val="00146637"/>
    <w:rsid w:val="0016381E"/>
    <w:rsid w:val="00171848"/>
    <w:rsid w:val="001732A9"/>
    <w:rsid w:val="00176406"/>
    <w:rsid w:val="00177D6F"/>
    <w:rsid w:val="0018554A"/>
    <w:rsid w:val="00194A68"/>
    <w:rsid w:val="001B4CFE"/>
    <w:rsid w:val="001D14FF"/>
    <w:rsid w:val="001D4A23"/>
    <w:rsid w:val="001D5890"/>
    <w:rsid w:val="001E0D84"/>
    <w:rsid w:val="001E40BF"/>
    <w:rsid w:val="001E5D3C"/>
    <w:rsid w:val="0020561C"/>
    <w:rsid w:val="00205C19"/>
    <w:rsid w:val="00206A75"/>
    <w:rsid w:val="00207119"/>
    <w:rsid w:val="00210A39"/>
    <w:rsid w:val="00211294"/>
    <w:rsid w:val="0021160B"/>
    <w:rsid w:val="0021474C"/>
    <w:rsid w:val="0023076D"/>
    <w:rsid w:val="00231CDB"/>
    <w:rsid w:val="00232531"/>
    <w:rsid w:val="00232CB1"/>
    <w:rsid w:val="00234013"/>
    <w:rsid w:val="00237A31"/>
    <w:rsid w:val="00242057"/>
    <w:rsid w:val="00250CA3"/>
    <w:rsid w:val="002623BC"/>
    <w:rsid w:val="002722FC"/>
    <w:rsid w:val="00276D3F"/>
    <w:rsid w:val="002A0E13"/>
    <w:rsid w:val="002A634B"/>
    <w:rsid w:val="002B0241"/>
    <w:rsid w:val="002C0117"/>
    <w:rsid w:val="002C4A9D"/>
    <w:rsid w:val="002D0812"/>
    <w:rsid w:val="002D1CD2"/>
    <w:rsid w:val="002D4FE5"/>
    <w:rsid w:val="002F4941"/>
    <w:rsid w:val="00300A83"/>
    <w:rsid w:val="00307D73"/>
    <w:rsid w:val="00316B94"/>
    <w:rsid w:val="003319FC"/>
    <w:rsid w:val="00334F23"/>
    <w:rsid w:val="003366AA"/>
    <w:rsid w:val="00344F66"/>
    <w:rsid w:val="0036194B"/>
    <w:rsid w:val="00362342"/>
    <w:rsid w:val="003673D8"/>
    <w:rsid w:val="00385A6E"/>
    <w:rsid w:val="00391A62"/>
    <w:rsid w:val="00396273"/>
    <w:rsid w:val="0039684D"/>
    <w:rsid w:val="003B3FCC"/>
    <w:rsid w:val="003C2D63"/>
    <w:rsid w:val="003C3377"/>
    <w:rsid w:val="003C659E"/>
    <w:rsid w:val="003E6AE9"/>
    <w:rsid w:val="00404848"/>
    <w:rsid w:val="00411621"/>
    <w:rsid w:val="0041199B"/>
    <w:rsid w:val="00413654"/>
    <w:rsid w:val="004146F0"/>
    <w:rsid w:val="004231BE"/>
    <w:rsid w:val="00446515"/>
    <w:rsid w:val="00451804"/>
    <w:rsid w:val="0045724D"/>
    <w:rsid w:val="004577AC"/>
    <w:rsid w:val="00460467"/>
    <w:rsid w:val="004803C9"/>
    <w:rsid w:val="00496823"/>
    <w:rsid w:val="004975D8"/>
    <w:rsid w:val="00497BF8"/>
    <w:rsid w:val="004A7F90"/>
    <w:rsid w:val="004C6938"/>
    <w:rsid w:val="004E1033"/>
    <w:rsid w:val="004E7C24"/>
    <w:rsid w:val="005049C7"/>
    <w:rsid w:val="00540B90"/>
    <w:rsid w:val="00545F41"/>
    <w:rsid w:val="005478A4"/>
    <w:rsid w:val="00550CC7"/>
    <w:rsid w:val="0056155B"/>
    <w:rsid w:val="00577D15"/>
    <w:rsid w:val="00590BDE"/>
    <w:rsid w:val="005A2DA8"/>
    <w:rsid w:val="005B6B95"/>
    <w:rsid w:val="005C021C"/>
    <w:rsid w:val="005C6FCF"/>
    <w:rsid w:val="005F00FB"/>
    <w:rsid w:val="005F3253"/>
    <w:rsid w:val="00610311"/>
    <w:rsid w:val="00613068"/>
    <w:rsid w:val="0061640E"/>
    <w:rsid w:val="00617C9B"/>
    <w:rsid w:val="00626F36"/>
    <w:rsid w:val="006334CA"/>
    <w:rsid w:val="00634BFE"/>
    <w:rsid w:val="006365C6"/>
    <w:rsid w:val="0064476A"/>
    <w:rsid w:val="0064582A"/>
    <w:rsid w:val="00652EAA"/>
    <w:rsid w:val="00667AC9"/>
    <w:rsid w:val="00667D4C"/>
    <w:rsid w:val="00672B72"/>
    <w:rsid w:val="00682B52"/>
    <w:rsid w:val="00694727"/>
    <w:rsid w:val="006A2C94"/>
    <w:rsid w:val="006A47E9"/>
    <w:rsid w:val="006B4DFB"/>
    <w:rsid w:val="006C25F4"/>
    <w:rsid w:val="006C3DD5"/>
    <w:rsid w:val="006C5291"/>
    <w:rsid w:val="006D35D8"/>
    <w:rsid w:val="006E018D"/>
    <w:rsid w:val="006E1A76"/>
    <w:rsid w:val="006E3175"/>
    <w:rsid w:val="006F184C"/>
    <w:rsid w:val="006F325A"/>
    <w:rsid w:val="00700152"/>
    <w:rsid w:val="00706E37"/>
    <w:rsid w:val="0070780D"/>
    <w:rsid w:val="00723B89"/>
    <w:rsid w:val="007371ED"/>
    <w:rsid w:val="007445EC"/>
    <w:rsid w:val="007575C3"/>
    <w:rsid w:val="0076146A"/>
    <w:rsid w:val="007750E5"/>
    <w:rsid w:val="00783034"/>
    <w:rsid w:val="007A47C6"/>
    <w:rsid w:val="007B02CE"/>
    <w:rsid w:val="007B395D"/>
    <w:rsid w:val="007B6753"/>
    <w:rsid w:val="007C218A"/>
    <w:rsid w:val="007D0779"/>
    <w:rsid w:val="007D149E"/>
    <w:rsid w:val="007D6770"/>
    <w:rsid w:val="007D6E51"/>
    <w:rsid w:val="007E05AD"/>
    <w:rsid w:val="007E1C24"/>
    <w:rsid w:val="007E3BB7"/>
    <w:rsid w:val="007F3DCB"/>
    <w:rsid w:val="00801366"/>
    <w:rsid w:val="0080235E"/>
    <w:rsid w:val="00806844"/>
    <w:rsid w:val="00811ADE"/>
    <w:rsid w:val="00816A73"/>
    <w:rsid w:val="008271E0"/>
    <w:rsid w:val="00832885"/>
    <w:rsid w:val="008339DD"/>
    <w:rsid w:val="00866F34"/>
    <w:rsid w:val="008766F2"/>
    <w:rsid w:val="00885661"/>
    <w:rsid w:val="00891414"/>
    <w:rsid w:val="00891884"/>
    <w:rsid w:val="0089346B"/>
    <w:rsid w:val="008A7EA4"/>
    <w:rsid w:val="008B00E3"/>
    <w:rsid w:val="008C28BE"/>
    <w:rsid w:val="008C2CD7"/>
    <w:rsid w:val="008E3C7F"/>
    <w:rsid w:val="008E71AF"/>
    <w:rsid w:val="008F2019"/>
    <w:rsid w:val="00906640"/>
    <w:rsid w:val="00912EDF"/>
    <w:rsid w:val="0091377F"/>
    <w:rsid w:val="0091698A"/>
    <w:rsid w:val="00916A6F"/>
    <w:rsid w:val="00920BE8"/>
    <w:rsid w:val="0092636D"/>
    <w:rsid w:val="009367BD"/>
    <w:rsid w:val="00936D9B"/>
    <w:rsid w:val="009476E5"/>
    <w:rsid w:val="009573E7"/>
    <w:rsid w:val="00957EC9"/>
    <w:rsid w:val="00961563"/>
    <w:rsid w:val="00962C0C"/>
    <w:rsid w:val="00964813"/>
    <w:rsid w:val="009941C8"/>
    <w:rsid w:val="009B46D4"/>
    <w:rsid w:val="009C5B7F"/>
    <w:rsid w:val="009C7DA7"/>
    <w:rsid w:val="009E16BF"/>
    <w:rsid w:val="009E5748"/>
    <w:rsid w:val="00A005D8"/>
    <w:rsid w:val="00A00CBF"/>
    <w:rsid w:val="00A0184C"/>
    <w:rsid w:val="00A026BD"/>
    <w:rsid w:val="00A157FA"/>
    <w:rsid w:val="00A16F08"/>
    <w:rsid w:val="00A241C5"/>
    <w:rsid w:val="00A25BC5"/>
    <w:rsid w:val="00A35970"/>
    <w:rsid w:val="00A466EE"/>
    <w:rsid w:val="00A46F57"/>
    <w:rsid w:val="00A54BB4"/>
    <w:rsid w:val="00A57364"/>
    <w:rsid w:val="00A641F4"/>
    <w:rsid w:val="00A65DBE"/>
    <w:rsid w:val="00A706B8"/>
    <w:rsid w:val="00A74086"/>
    <w:rsid w:val="00A80EF2"/>
    <w:rsid w:val="00A82A3E"/>
    <w:rsid w:val="00A90ADC"/>
    <w:rsid w:val="00AA6B1C"/>
    <w:rsid w:val="00AB1700"/>
    <w:rsid w:val="00AB299D"/>
    <w:rsid w:val="00AC61FB"/>
    <w:rsid w:val="00AE12C3"/>
    <w:rsid w:val="00AF6424"/>
    <w:rsid w:val="00AF6FEB"/>
    <w:rsid w:val="00AF793F"/>
    <w:rsid w:val="00B06DC5"/>
    <w:rsid w:val="00B13752"/>
    <w:rsid w:val="00B25723"/>
    <w:rsid w:val="00B34F7F"/>
    <w:rsid w:val="00B36491"/>
    <w:rsid w:val="00B37155"/>
    <w:rsid w:val="00B457C3"/>
    <w:rsid w:val="00B46E93"/>
    <w:rsid w:val="00B56EDA"/>
    <w:rsid w:val="00B57336"/>
    <w:rsid w:val="00B661B2"/>
    <w:rsid w:val="00B90BF7"/>
    <w:rsid w:val="00B954C6"/>
    <w:rsid w:val="00BA00F2"/>
    <w:rsid w:val="00BA1487"/>
    <w:rsid w:val="00BC4B48"/>
    <w:rsid w:val="00BD1F07"/>
    <w:rsid w:val="00BD4BA0"/>
    <w:rsid w:val="00BD7E93"/>
    <w:rsid w:val="00BF613A"/>
    <w:rsid w:val="00C26E96"/>
    <w:rsid w:val="00C43ADA"/>
    <w:rsid w:val="00C5731C"/>
    <w:rsid w:val="00C63975"/>
    <w:rsid w:val="00C660AD"/>
    <w:rsid w:val="00C66645"/>
    <w:rsid w:val="00CC08E7"/>
    <w:rsid w:val="00CC3A66"/>
    <w:rsid w:val="00CD4CF1"/>
    <w:rsid w:val="00CE02EE"/>
    <w:rsid w:val="00CE0745"/>
    <w:rsid w:val="00CE6C78"/>
    <w:rsid w:val="00CF0230"/>
    <w:rsid w:val="00CF5FBB"/>
    <w:rsid w:val="00D056BC"/>
    <w:rsid w:val="00D3074F"/>
    <w:rsid w:val="00D3599F"/>
    <w:rsid w:val="00D40302"/>
    <w:rsid w:val="00D410B3"/>
    <w:rsid w:val="00D43D20"/>
    <w:rsid w:val="00D4485C"/>
    <w:rsid w:val="00D44E40"/>
    <w:rsid w:val="00D45B2A"/>
    <w:rsid w:val="00D45C43"/>
    <w:rsid w:val="00D55CCF"/>
    <w:rsid w:val="00D57063"/>
    <w:rsid w:val="00D61BFA"/>
    <w:rsid w:val="00D8020E"/>
    <w:rsid w:val="00D80D5C"/>
    <w:rsid w:val="00D829F0"/>
    <w:rsid w:val="00D84F25"/>
    <w:rsid w:val="00DC092B"/>
    <w:rsid w:val="00DD1205"/>
    <w:rsid w:val="00DD7DA5"/>
    <w:rsid w:val="00DF4A97"/>
    <w:rsid w:val="00DF6E7C"/>
    <w:rsid w:val="00E11C4A"/>
    <w:rsid w:val="00E34476"/>
    <w:rsid w:val="00E364C8"/>
    <w:rsid w:val="00E372B8"/>
    <w:rsid w:val="00E542E4"/>
    <w:rsid w:val="00E55BB4"/>
    <w:rsid w:val="00E65A6F"/>
    <w:rsid w:val="00E65D82"/>
    <w:rsid w:val="00E717C4"/>
    <w:rsid w:val="00E720AE"/>
    <w:rsid w:val="00E734A2"/>
    <w:rsid w:val="00E73FEA"/>
    <w:rsid w:val="00E743E7"/>
    <w:rsid w:val="00E75E1E"/>
    <w:rsid w:val="00E8590D"/>
    <w:rsid w:val="00E864AF"/>
    <w:rsid w:val="00EB1374"/>
    <w:rsid w:val="00EC7A49"/>
    <w:rsid w:val="00ED6BD3"/>
    <w:rsid w:val="00EE2D0B"/>
    <w:rsid w:val="00EE42B7"/>
    <w:rsid w:val="00EF1E8A"/>
    <w:rsid w:val="00EF494A"/>
    <w:rsid w:val="00F15B98"/>
    <w:rsid w:val="00F34FBD"/>
    <w:rsid w:val="00F4245D"/>
    <w:rsid w:val="00F57430"/>
    <w:rsid w:val="00F675A1"/>
    <w:rsid w:val="00F67F11"/>
    <w:rsid w:val="00F708E0"/>
    <w:rsid w:val="00F73F86"/>
    <w:rsid w:val="00F81931"/>
    <w:rsid w:val="00F90830"/>
    <w:rsid w:val="00F90FAA"/>
    <w:rsid w:val="00F939FF"/>
    <w:rsid w:val="00FA0F87"/>
    <w:rsid w:val="00FA5FE5"/>
    <w:rsid w:val="00FA6397"/>
    <w:rsid w:val="00FA6B14"/>
    <w:rsid w:val="00FA7FD9"/>
    <w:rsid w:val="00FB4794"/>
    <w:rsid w:val="00FB528C"/>
    <w:rsid w:val="00FC0DD4"/>
    <w:rsid w:val="00FC6037"/>
    <w:rsid w:val="00FC7916"/>
    <w:rsid w:val="00FD7B7C"/>
    <w:rsid w:val="00FE3346"/>
    <w:rsid w:val="00FF18E4"/>
    <w:rsid w:val="00FF48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A68"/>
    <w:pPr>
      <w:spacing w:after="0" w:line="240" w:lineRule="auto"/>
    </w:pPr>
  </w:style>
  <w:style w:type="paragraph" w:styleId="Header">
    <w:name w:val="header"/>
    <w:basedOn w:val="Normal"/>
    <w:link w:val="HeaderChar"/>
    <w:uiPriority w:val="99"/>
    <w:unhideWhenUsed/>
    <w:rsid w:val="00C26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E96"/>
  </w:style>
  <w:style w:type="paragraph" w:styleId="Footer">
    <w:name w:val="footer"/>
    <w:basedOn w:val="Normal"/>
    <w:link w:val="FooterChar"/>
    <w:uiPriority w:val="99"/>
    <w:semiHidden/>
    <w:unhideWhenUsed/>
    <w:rsid w:val="00C26E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6E96"/>
  </w:style>
  <w:style w:type="paragraph" w:styleId="NormalWeb">
    <w:name w:val="Normal (Web)"/>
    <w:basedOn w:val="Normal"/>
    <w:uiPriority w:val="99"/>
    <w:semiHidden/>
    <w:unhideWhenUsed/>
    <w:rsid w:val="00FF48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582A"/>
    <w:pPr>
      <w:ind w:left="720"/>
      <w:contextualSpacing/>
    </w:pPr>
  </w:style>
  <w:style w:type="paragraph" w:styleId="FootnoteText">
    <w:name w:val="footnote text"/>
    <w:basedOn w:val="Normal"/>
    <w:link w:val="FootnoteTextChar"/>
    <w:uiPriority w:val="99"/>
    <w:semiHidden/>
    <w:unhideWhenUsed/>
    <w:rsid w:val="006E01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018D"/>
    <w:rPr>
      <w:sz w:val="20"/>
      <w:szCs w:val="20"/>
    </w:rPr>
  </w:style>
  <w:style w:type="character" w:styleId="FootnoteReference">
    <w:name w:val="footnote reference"/>
    <w:basedOn w:val="DefaultParagraphFont"/>
    <w:uiPriority w:val="99"/>
    <w:semiHidden/>
    <w:unhideWhenUsed/>
    <w:rsid w:val="006E018D"/>
    <w:rPr>
      <w:vertAlign w:val="superscript"/>
    </w:rPr>
  </w:style>
</w:styles>
</file>

<file path=word/webSettings.xml><?xml version="1.0" encoding="utf-8"?>
<w:webSettings xmlns:r="http://schemas.openxmlformats.org/officeDocument/2006/relationships" xmlns:w="http://schemas.openxmlformats.org/wordprocessingml/2006/main">
  <w:divs>
    <w:div w:id="1856728977">
      <w:bodyDiv w:val="1"/>
      <w:marLeft w:val="0"/>
      <w:marRight w:val="0"/>
      <w:marTop w:val="0"/>
      <w:marBottom w:val="0"/>
      <w:divBdr>
        <w:top w:val="none" w:sz="0" w:space="0" w:color="auto"/>
        <w:left w:val="none" w:sz="0" w:space="0" w:color="auto"/>
        <w:bottom w:val="none" w:sz="0" w:space="0" w:color="auto"/>
        <w:right w:val="none" w:sz="0" w:space="0" w:color="auto"/>
      </w:divBdr>
    </w:div>
    <w:div w:id="187795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Parand</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Lobolmizan</cp:lastModifiedBy>
  <cp:revision>2</cp:revision>
  <cp:lastPrinted>2021-12-26T05:40:00Z</cp:lastPrinted>
  <dcterms:created xsi:type="dcterms:W3CDTF">2021-12-26T05:40:00Z</dcterms:created>
  <dcterms:modified xsi:type="dcterms:W3CDTF">2021-12-26T05:40:00Z</dcterms:modified>
</cp:coreProperties>
</file>